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4A7" w:rsidRPr="002453D4" w:rsidRDefault="00EF32A3" w:rsidP="00525D02">
      <w:pPr>
        <w:jc w:val="center"/>
        <w:rPr>
          <w:rFonts w:cs="Arial"/>
          <w:b/>
          <w:bCs/>
          <w:sz w:val="32"/>
          <w:szCs w:val="32"/>
        </w:rPr>
      </w:pPr>
      <w:bookmarkStart w:id="0" w:name="_GoBack"/>
      <w:bookmarkEnd w:id="0"/>
      <w:r w:rsidRPr="002453D4">
        <w:rPr>
          <w:rFonts w:cs="Arial"/>
          <w:b/>
          <w:sz w:val="32"/>
          <w:szCs w:val="32"/>
        </w:rPr>
        <w:t>LEI MUNICIPAL</w:t>
      </w:r>
      <w:r w:rsidR="00965C3E" w:rsidRPr="002453D4">
        <w:rPr>
          <w:rFonts w:cs="Arial"/>
          <w:b/>
          <w:sz w:val="32"/>
          <w:szCs w:val="32"/>
        </w:rPr>
        <w:t xml:space="preserve"> </w:t>
      </w:r>
      <w:r w:rsidR="00864221" w:rsidRPr="002453D4">
        <w:rPr>
          <w:rFonts w:cs="Arial"/>
          <w:b/>
          <w:sz w:val="32"/>
          <w:szCs w:val="32"/>
        </w:rPr>
        <w:t xml:space="preserve">Nº </w:t>
      </w:r>
      <w:r w:rsidR="008B71AB" w:rsidRPr="002453D4">
        <w:rPr>
          <w:rFonts w:cs="Arial"/>
          <w:b/>
          <w:sz w:val="32"/>
          <w:szCs w:val="32"/>
        </w:rPr>
        <w:t>7</w:t>
      </w:r>
      <w:r w:rsidR="0023702E">
        <w:rPr>
          <w:rFonts w:cs="Arial"/>
          <w:b/>
          <w:sz w:val="32"/>
          <w:szCs w:val="32"/>
        </w:rPr>
        <w:t>4</w:t>
      </w:r>
      <w:r w:rsidR="0000777A">
        <w:rPr>
          <w:rFonts w:cs="Arial"/>
          <w:b/>
          <w:sz w:val="32"/>
          <w:szCs w:val="32"/>
        </w:rPr>
        <w:t>2</w:t>
      </w:r>
      <w:r w:rsidR="00BB23F2" w:rsidRPr="002453D4">
        <w:rPr>
          <w:rFonts w:cs="Arial"/>
          <w:b/>
          <w:sz w:val="32"/>
          <w:szCs w:val="32"/>
        </w:rPr>
        <w:t xml:space="preserve">, DE </w:t>
      </w:r>
      <w:r w:rsidR="003662CA">
        <w:rPr>
          <w:rFonts w:cs="Arial"/>
          <w:b/>
          <w:sz w:val="32"/>
          <w:szCs w:val="32"/>
        </w:rPr>
        <w:t>1</w:t>
      </w:r>
      <w:r w:rsidR="0000777A">
        <w:rPr>
          <w:rFonts w:cs="Arial"/>
          <w:b/>
          <w:sz w:val="32"/>
          <w:szCs w:val="32"/>
        </w:rPr>
        <w:t>4</w:t>
      </w:r>
      <w:r w:rsidR="00D12AA6" w:rsidRPr="002453D4">
        <w:rPr>
          <w:rFonts w:cs="Arial"/>
          <w:b/>
          <w:sz w:val="32"/>
          <w:szCs w:val="32"/>
        </w:rPr>
        <w:t xml:space="preserve"> </w:t>
      </w:r>
      <w:r w:rsidR="00BB23F2" w:rsidRPr="002453D4">
        <w:rPr>
          <w:rFonts w:cs="Arial"/>
          <w:b/>
          <w:sz w:val="32"/>
          <w:szCs w:val="32"/>
        </w:rPr>
        <w:t xml:space="preserve">DE </w:t>
      </w:r>
      <w:r w:rsidR="003662CA">
        <w:rPr>
          <w:rFonts w:cs="Arial"/>
          <w:b/>
          <w:sz w:val="32"/>
          <w:szCs w:val="32"/>
        </w:rPr>
        <w:t>MA</w:t>
      </w:r>
      <w:r w:rsidR="0000777A">
        <w:rPr>
          <w:rFonts w:cs="Arial"/>
          <w:b/>
          <w:sz w:val="32"/>
          <w:szCs w:val="32"/>
        </w:rPr>
        <w:t>IO</w:t>
      </w:r>
      <w:r w:rsidR="00C65E17" w:rsidRPr="002453D4">
        <w:rPr>
          <w:rFonts w:cs="Arial"/>
          <w:b/>
          <w:sz w:val="32"/>
          <w:szCs w:val="32"/>
        </w:rPr>
        <w:t xml:space="preserve"> </w:t>
      </w:r>
      <w:r w:rsidR="00BB23F2" w:rsidRPr="002453D4">
        <w:rPr>
          <w:rFonts w:cs="Arial"/>
          <w:b/>
          <w:sz w:val="32"/>
          <w:szCs w:val="32"/>
        </w:rPr>
        <w:t>DE 20</w:t>
      </w:r>
      <w:r w:rsidR="00C65E17" w:rsidRPr="002453D4">
        <w:rPr>
          <w:rFonts w:cs="Arial"/>
          <w:b/>
          <w:sz w:val="32"/>
          <w:szCs w:val="32"/>
        </w:rPr>
        <w:t>2</w:t>
      </w:r>
      <w:r w:rsidR="0023702E">
        <w:rPr>
          <w:rFonts w:cs="Arial"/>
          <w:b/>
          <w:sz w:val="32"/>
          <w:szCs w:val="32"/>
        </w:rPr>
        <w:t>1</w:t>
      </w:r>
      <w:r w:rsidRPr="002453D4">
        <w:rPr>
          <w:rFonts w:cs="Arial"/>
          <w:b/>
          <w:sz w:val="32"/>
          <w:szCs w:val="32"/>
        </w:rPr>
        <w:t>.</w:t>
      </w:r>
      <w:r w:rsidR="00B67B76" w:rsidRPr="002453D4">
        <w:rPr>
          <w:rFonts w:cs="Arial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24A7" w:rsidRPr="002453D4" w:rsidRDefault="002024A7" w:rsidP="00525D02">
      <w:pPr>
        <w:ind w:left="4536"/>
        <w:jc w:val="both"/>
        <w:rPr>
          <w:rFonts w:cs="Arial"/>
          <w:b/>
          <w:sz w:val="26"/>
          <w:szCs w:val="26"/>
        </w:rPr>
      </w:pPr>
    </w:p>
    <w:p w:rsidR="0000777A" w:rsidRPr="0000777A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969"/>
        <w:jc w:val="both"/>
        <w:rPr>
          <w:rFonts w:cs="Arial"/>
          <w:sz w:val="24"/>
          <w:szCs w:val="24"/>
        </w:rPr>
      </w:pPr>
      <w:r>
        <w:rPr>
          <w:rFonts w:cs="Arial"/>
          <w:i/>
          <w:sz w:val="24"/>
          <w:szCs w:val="24"/>
        </w:rPr>
        <w:t>“</w:t>
      </w:r>
      <w:r w:rsidRPr="0000777A">
        <w:rPr>
          <w:rFonts w:cs="Arial"/>
          <w:i/>
          <w:sz w:val="24"/>
          <w:szCs w:val="24"/>
        </w:rPr>
        <w:t>Dispõe sobre a reestruturação do Conselho Municipal de Acompanhamento e Controle Social (CACS), do Fundo de Manutenção e Desenvolvimento da Educação Básica e de Valorização dos Profissionais da Educação (</w:t>
      </w:r>
      <w:proofErr w:type="spellStart"/>
      <w:r w:rsidRPr="0000777A">
        <w:rPr>
          <w:rFonts w:cs="Arial"/>
          <w:i/>
          <w:sz w:val="24"/>
          <w:szCs w:val="24"/>
        </w:rPr>
        <w:t>Fundeb</w:t>
      </w:r>
      <w:proofErr w:type="spellEnd"/>
      <w:r w:rsidRPr="0000777A">
        <w:rPr>
          <w:rFonts w:cs="Arial"/>
          <w:i/>
          <w:sz w:val="24"/>
          <w:szCs w:val="24"/>
        </w:rPr>
        <w:t>), em conformidade com o artigo 212-A da Constituição Federal e regulamentado na forma da Lei Federal nº 14.113, de 25 de dezembro de 2020</w:t>
      </w:r>
      <w:r>
        <w:rPr>
          <w:rFonts w:cs="Arial"/>
          <w:i/>
          <w:sz w:val="24"/>
          <w:szCs w:val="24"/>
        </w:rPr>
        <w:t>”</w:t>
      </w:r>
      <w:r w:rsidRPr="0000777A">
        <w:rPr>
          <w:rFonts w:cs="Arial"/>
          <w:i/>
          <w:sz w:val="24"/>
          <w:szCs w:val="24"/>
        </w:rPr>
        <w:t>.</w:t>
      </w:r>
    </w:p>
    <w:p w:rsidR="00BE2465" w:rsidRPr="003662CA" w:rsidRDefault="00BE2465" w:rsidP="00525D02">
      <w:pPr>
        <w:jc w:val="both"/>
        <w:rPr>
          <w:rFonts w:cs="Arial"/>
          <w:sz w:val="24"/>
          <w:szCs w:val="24"/>
        </w:rPr>
      </w:pPr>
    </w:p>
    <w:p w:rsidR="002453D4" w:rsidRPr="003662CA" w:rsidRDefault="002453D4" w:rsidP="00525D02">
      <w:pPr>
        <w:ind w:firstLine="1418"/>
        <w:jc w:val="both"/>
        <w:rPr>
          <w:rFonts w:cs="Arial"/>
          <w:b/>
          <w:sz w:val="24"/>
          <w:szCs w:val="24"/>
        </w:rPr>
      </w:pPr>
    </w:p>
    <w:p w:rsidR="00965C3E" w:rsidRPr="003662CA" w:rsidRDefault="00965C3E" w:rsidP="00525D02">
      <w:pPr>
        <w:ind w:firstLine="1418"/>
        <w:jc w:val="both"/>
        <w:rPr>
          <w:rFonts w:cs="Arial"/>
          <w:b/>
          <w:sz w:val="24"/>
          <w:szCs w:val="24"/>
        </w:rPr>
      </w:pPr>
      <w:r w:rsidRPr="003662CA">
        <w:rPr>
          <w:rFonts w:cs="Arial"/>
          <w:b/>
          <w:sz w:val="24"/>
          <w:szCs w:val="24"/>
        </w:rPr>
        <w:t>O PREFEITO MUNICIPAL DE JATEÍ/MS</w:t>
      </w:r>
      <w:r w:rsidRPr="003662CA">
        <w:rPr>
          <w:rFonts w:cs="Arial"/>
          <w:sz w:val="24"/>
          <w:szCs w:val="24"/>
        </w:rPr>
        <w:t>, no uso das atribuições que lhe confere o inciso III, do artigo 52, da Lei Orgânica do Município, faz saber que a Câmara Municipal aprovou e ele sanciona a seguinte Lei: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 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1º</w:t>
      </w:r>
      <w:r w:rsidRPr="00A778D0">
        <w:rPr>
          <w:rFonts w:cs="Arial"/>
          <w:sz w:val="24"/>
          <w:szCs w:val="24"/>
        </w:rPr>
        <w:t xml:space="preserve"> Fica criado, nos termos dispostos nesta Lei, o Conselho Municipal de Acompanhamento e Controle Social (CACS) do Fundo de Manutenção e Desenvolvimento da Educação Básica e de Valorização dos Profissionais da Educação no Município (</w:t>
      </w:r>
      <w:proofErr w:type="spellStart"/>
      <w:r w:rsidRPr="00A778D0">
        <w:rPr>
          <w:rFonts w:cs="Arial"/>
          <w:sz w:val="24"/>
          <w:szCs w:val="24"/>
        </w:rPr>
        <w:t>Fundeb</w:t>
      </w:r>
      <w:proofErr w:type="spellEnd"/>
      <w:r w:rsidRPr="00A778D0">
        <w:rPr>
          <w:rFonts w:cs="Arial"/>
          <w:sz w:val="24"/>
          <w:szCs w:val="24"/>
        </w:rPr>
        <w:t>) nos termos do Art. 212-A da Constituição Federal e regulamentado pela Lei Federal nº 14.113/2020.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2º</w:t>
      </w:r>
      <w:r w:rsidRPr="00A778D0">
        <w:rPr>
          <w:rFonts w:cs="Arial"/>
          <w:sz w:val="24"/>
          <w:szCs w:val="24"/>
        </w:rPr>
        <w:t xml:space="preserve"> O CACS, com organização e funcionamento independentes, mas em harmonia com o Poder Executivo Municipal de </w:t>
      </w:r>
      <w:proofErr w:type="spellStart"/>
      <w:r w:rsidRPr="00A778D0">
        <w:rPr>
          <w:rFonts w:cs="Arial"/>
          <w:sz w:val="24"/>
          <w:szCs w:val="24"/>
        </w:rPr>
        <w:t>Jateí</w:t>
      </w:r>
      <w:proofErr w:type="spellEnd"/>
      <w:r w:rsidRPr="00A778D0">
        <w:rPr>
          <w:rFonts w:cs="Arial"/>
          <w:sz w:val="24"/>
          <w:szCs w:val="24"/>
        </w:rPr>
        <w:t xml:space="preserve">/MS, tem por finalidade acompanhar as receitas do </w:t>
      </w:r>
      <w:proofErr w:type="spellStart"/>
      <w:r w:rsidRPr="00A778D0">
        <w:rPr>
          <w:rFonts w:cs="Arial"/>
          <w:sz w:val="24"/>
          <w:szCs w:val="24"/>
        </w:rPr>
        <w:t>Fundeb</w:t>
      </w:r>
      <w:proofErr w:type="spellEnd"/>
      <w:r w:rsidRPr="00A778D0">
        <w:rPr>
          <w:rFonts w:cs="Arial"/>
          <w:sz w:val="24"/>
          <w:szCs w:val="24"/>
        </w:rPr>
        <w:t xml:space="preserve"> e outras especificadas nesta Lei, bem como controlar suas respectivas aplicações.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3º</w:t>
      </w:r>
      <w:r w:rsidRPr="00A778D0">
        <w:rPr>
          <w:rFonts w:cs="Arial"/>
          <w:sz w:val="24"/>
          <w:szCs w:val="24"/>
        </w:rPr>
        <w:t xml:space="preserve"> A fiscalização e o controle do cumprimento do disposto no art. 212-A da Constituição Federal e nesta Lei, especialmente em relação à aplicação da totalidade dos recursos do </w:t>
      </w:r>
      <w:proofErr w:type="spellStart"/>
      <w:r w:rsidRPr="00A778D0">
        <w:rPr>
          <w:rFonts w:cs="Arial"/>
          <w:sz w:val="24"/>
          <w:szCs w:val="24"/>
        </w:rPr>
        <w:t>Fundeb</w:t>
      </w:r>
      <w:proofErr w:type="spellEnd"/>
      <w:r w:rsidRPr="00A778D0">
        <w:rPr>
          <w:rFonts w:cs="Arial"/>
          <w:sz w:val="24"/>
          <w:szCs w:val="24"/>
        </w:rPr>
        <w:t>, serão exercidos pelo CACS.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 xml:space="preserve">Art. 4º </w:t>
      </w:r>
      <w:r w:rsidRPr="00A778D0">
        <w:rPr>
          <w:rFonts w:cs="Arial"/>
          <w:sz w:val="24"/>
          <w:szCs w:val="24"/>
        </w:rPr>
        <w:t>Compete especificamente ao CACS, sem prejuízo do disposto no Art. 33 da Lei Federal nº 14.113/2020: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 - elaborar parecer sobre as prestações de contas, conforme exigido no parágrafo único do art. 31 da Lei Federal nº 14.113, de 2020;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 xml:space="preserve">II - supervisionar o censo escolar anual e a elaboração da proposta orçamentária anual, com o objetivo de assegurar o regular e tempestivo tratamento e encaminhamento dos dados estatísticos e financeiros que alicerçam a operacionalização do </w:t>
      </w:r>
      <w:proofErr w:type="spellStart"/>
      <w:r w:rsidRPr="00A778D0">
        <w:rPr>
          <w:rFonts w:cs="Arial"/>
          <w:sz w:val="24"/>
          <w:szCs w:val="24"/>
        </w:rPr>
        <w:t>Fundeb</w:t>
      </w:r>
      <w:proofErr w:type="spellEnd"/>
      <w:r w:rsidRPr="00A778D0">
        <w:rPr>
          <w:rFonts w:cs="Arial"/>
          <w:sz w:val="24"/>
          <w:szCs w:val="24"/>
        </w:rPr>
        <w:t>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III - acompanhar e fiscalizar a aplicação dos recursos federais transferidos à conta do Programa Nacional de Apoio ao Transporte do Escolar (PNATE) e do Programa de Apoio aos Sistemas de Ensino para Atendimento à Educação de Jovens e Adultos (PEJA);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lastRenderedPageBreak/>
        <w:t xml:space="preserve">IV- acompanhar e fiscalizar a aplicação dos recursos federais transferidos à conta dos programas nacionais do governo federal em andamento no Município de </w:t>
      </w:r>
      <w:proofErr w:type="spellStart"/>
      <w:r w:rsidRPr="00A778D0">
        <w:rPr>
          <w:rFonts w:cs="Arial"/>
          <w:sz w:val="24"/>
          <w:szCs w:val="24"/>
        </w:rPr>
        <w:t>Jateí</w:t>
      </w:r>
      <w:proofErr w:type="spellEnd"/>
      <w:r w:rsidRPr="00A778D0">
        <w:rPr>
          <w:rFonts w:cs="Arial"/>
          <w:sz w:val="24"/>
          <w:szCs w:val="24"/>
        </w:rPr>
        <w:t>/MS;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V - receber e analisar as prestações de contas referentes aos programas referidos nos incisos III e IV deste artigo, formulando pareceres conclusivos acerca da aplicação desses recursos e encaminhando-os ao Fundo Nacional de Desenvolvimento da Educação- FNDE;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 xml:space="preserve">VI - examinar os registros contábeis e demonstrativos gerenciais mensais e atualizados relativos aos recursos repassados à conta do </w:t>
      </w:r>
      <w:proofErr w:type="spellStart"/>
      <w:r w:rsidRPr="00A778D0">
        <w:rPr>
          <w:rFonts w:cs="Arial"/>
          <w:sz w:val="24"/>
          <w:szCs w:val="24"/>
        </w:rPr>
        <w:t>Fundeb</w:t>
      </w:r>
      <w:proofErr w:type="spellEnd"/>
      <w:r w:rsidRPr="00A778D0">
        <w:rPr>
          <w:rFonts w:cs="Arial"/>
          <w:sz w:val="24"/>
          <w:szCs w:val="24"/>
        </w:rPr>
        <w:t>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VII - atualizar o regimento interno, observado o disposto nesta lei.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5º</w:t>
      </w:r>
      <w:r w:rsidRPr="00A778D0">
        <w:rPr>
          <w:rFonts w:cs="Arial"/>
          <w:sz w:val="24"/>
          <w:szCs w:val="24"/>
        </w:rPr>
        <w:t xml:space="preserve"> O CACS deverá elaborar e apresentar ao Poder Executivo parecer referente à prestação de contas dos recursos do </w:t>
      </w:r>
      <w:proofErr w:type="spellStart"/>
      <w:r w:rsidRPr="00A778D0">
        <w:rPr>
          <w:rFonts w:cs="Arial"/>
          <w:sz w:val="24"/>
          <w:szCs w:val="24"/>
        </w:rPr>
        <w:t>Fundeb</w:t>
      </w:r>
      <w:proofErr w:type="spellEnd"/>
      <w:r w:rsidRPr="00A778D0">
        <w:rPr>
          <w:rFonts w:cs="Arial"/>
          <w:sz w:val="24"/>
          <w:szCs w:val="24"/>
        </w:rPr>
        <w:t>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§ 1º O parecer deve ser apresentado em até 30 (trinta) dias antes do vencimento do prazo de apresentação da prestação de contas pelo Poder Executivo junto ao Tribunal de Contas.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§ 2º A análise da aplicação dos recursos descritos nos incisos III e IV do Art. 4º deverá respeitar os respectivos prazos definidos em legislação específica ou termos dos convênios celebrados pelo Poder Executivo Municipal.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6º</w:t>
      </w:r>
      <w:r w:rsidRPr="00A778D0">
        <w:rPr>
          <w:rFonts w:cs="Arial"/>
          <w:sz w:val="24"/>
          <w:szCs w:val="24"/>
        </w:rPr>
        <w:t xml:space="preserve"> O CACS poderá, sempre que julgar conveniente: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 - apresentar, ao Poder Legislativo e aos órgãos de controle interno e externo, manifestação formal acerca dos registros contábeis e dos demonstrativos gerenciais do Fundo, dando ampla transparência ao documento em sítio eletrônico;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 - convocar, por decisão da maioria de seus membros, o Dirigente da Educação Pública Municipal ou servidor equivalente para prestar esclarecimentos acerca do fluxo de recursos e da execução das despesas do Fundo, devendo a autoridade convocada apresentar-se em prazo de até 30 (trinta) dias;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III - requisitar ao Poder Executivo cópia de documentos, com prazo para fornecimento de até 20 (vinte) dias, referentes a: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a) licitação, empenho, liquidação e pagamento de obras e de serviços custeados com recursos do Fundo;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b) folhas de pagamento dos profissionais da educação, com a discriminação dos servidores em efetivo exercício na Rede Municipal de Ensino e a indicação do respectivo nível, modalidade ou tipo de estabelecimento a que se encontrarem vinculados;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c) convênios/parcerias com as instituições comunitárias, confessionais ou filantrópicas sem fins lucrativos;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lastRenderedPageBreak/>
        <w:t>d) outras informações necessárias ao desempenho de suas funções;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 xml:space="preserve">IV - realizar visitas para verificar, </w:t>
      </w:r>
      <w:r w:rsidRPr="00A778D0">
        <w:rPr>
          <w:rFonts w:cs="Arial"/>
          <w:i/>
          <w:sz w:val="24"/>
          <w:szCs w:val="24"/>
        </w:rPr>
        <w:t>in loco</w:t>
      </w:r>
      <w:r w:rsidRPr="00A778D0">
        <w:rPr>
          <w:rFonts w:cs="Arial"/>
          <w:sz w:val="24"/>
          <w:szCs w:val="24"/>
        </w:rPr>
        <w:t>, entre outras questões pertinentes: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 xml:space="preserve">a) o desenvolvimento regular de obras e serviços realizados pelas instituições escolares com recursos do </w:t>
      </w:r>
      <w:proofErr w:type="spellStart"/>
      <w:r w:rsidRPr="00A778D0">
        <w:rPr>
          <w:rFonts w:cs="Arial"/>
          <w:sz w:val="24"/>
          <w:szCs w:val="24"/>
        </w:rPr>
        <w:t>Fundeb</w:t>
      </w:r>
      <w:proofErr w:type="spellEnd"/>
      <w:r w:rsidRPr="00A778D0">
        <w:rPr>
          <w:rFonts w:cs="Arial"/>
          <w:sz w:val="24"/>
          <w:szCs w:val="24"/>
        </w:rPr>
        <w:t>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b) a adequação do serviço de transporte escolar;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 xml:space="preserve">c) a utilização, em benefício da Rede Municipal de Ensino, de bens adquiridos com recursos do </w:t>
      </w:r>
      <w:proofErr w:type="spellStart"/>
      <w:r w:rsidRPr="00A778D0">
        <w:rPr>
          <w:rFonts w:cs="Arial"/>
          <w:sz w:val="24"/>
          <w:szCs w:val="24"/>
        </w:rPr>
        <w:t>Fundeb</w:t>
      </w:r>
      <w:proofErr w:type="spellEnd"/>
      <w:r w:rsidRPr="00A778D0">
        <w:rPr>
          <w:rFonts w:cs="Arial"/>
          <w:sz w:val="24"/>
          <w:szCs w:val="24"/>
        </w:rPr>
        <w:t xml:space="preserve"> para esse fim.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7º</w:t>
      </w:r>
      <w:r w:rsidRPr="00A778D0">
        <w:rPr>
          <w:rFonts w:cs="Arial"/>
          <w:sz w:val="24"/>
          <w:szCs w:val="24"/>
        </w:rPr>
        <w:t xml:space="preserve"> O CACS será constituído na seguinte conformidade: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 - por membros titulares: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 xml:space="preserve">a) 2 (dois) representantes do Poder Executivo, dos quais pelo </w:t>
      </w:r>
      <w:proofErr w:type="spellStart"/>
      <w:r w:rsidRPr="00A778D0">
        <w:rPr>
          <w:rFonts w:cs="Arial"/>
          <w:sz w:val="24"/>
          <w:szCs w:val="24"/>
        </w:rPr>
        <w:t>pelo</w:t>
      </w:r>
      <w:proofErr w:type="spellEnd"/>
      <w:r w:rsidRPr="00A778D0">
        <w:rPr>
          <w:rFonts w:cs="Arial"/>
          <w:sz w:val="24"/>
          <w:szCs w:val="24"/>
        </w:rPr>
        <w:t xml:space="preserve"> menos 1 (um) deles da Secretaria Municipal de Educação;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b) 1 (um) representante dos professores da educação básica pública que atuam na Rede Municipal de Ensino;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c) 1 (um) representante dos diretores das escolas públicas da Rede Municipal de Ensino;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d) 1 (um) representante dos servidores técnico-administrativos das escolas da Rede Municipal de Ensino;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e) 2 (dois) representantes dos pais ou responsáveis de estudantes da Rede Municipal de Ensino;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f) 2 (dois) representantes dos estudantes da Rede Municipal de Ensino;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h) 1 (um) representante do Conselho Tutelar, previsto na Lei Federal nº 8.069, de 13 de julho de 1990 – Estatuto da Criança e do Adolescente –, indicado por seus pares;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i) 2 (dois) representantes de organizações da sociedade civil;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 - membros suplentes: para cada membro titular, será nomeado um suplente, representante da mesma categoria ou segmento social com assento no Conselho, que substituirá o titular em seus impedimentos temporários, provisórios e em seus afastamentos definitivos, ocorridos antes do fim do mandato.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 xml:space="preserve">Parágrafo único. </w:t>
      </w:r>
      <w:r w:rsidRPr="00A778D0">
        <w:rPr>
          <w:rFonts w:cs="Arial"/>
          <w:sz w:val="24"/>
          <w:szCs w:val="24"/>
        </w:rPr>
        <w:t>Na hipótese de inexistência de estudantes emancipados, a representação estudantil poderá acompanhar as reuniões do conselho, com direito a voz.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 xml:space="preserve">Art. 8º </w:t>
      </w:r>
      <w:r w:rsidRPr="00A778D0">
        <w:rPr>
          <w:rFonts w:cs="Arial"/>
          <w:sz w:val="24"/>
          <w:szCs w:val="24"/>
        </w:rPr>
        <w:t>Para fins da representação disposta na alínea “i”, do inciso I do artigo 7º, as organizações da sociedade civil deverão atender as seguintes condições: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lastRenderedPageBreak/>
        <w:t>I - ser pessoa jurídica de direito privado sem fins lucrativos, nos termos da Lei Federal nº 13.019, de 31 de julho de 2014;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 - desenvolver atividades direcionadas ao Município;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III - estar em funcionamento há, no mínimo, 1 (um) ano da data de publicação do edital de escolha dos representantes;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IV- desenvolver atividades relacionadas à educação ou ao controle social dos gastos públicos;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V - não figurar como beneficiária de recursos fiscalizados pelo CACS ou como contratada, a título oneroso, pelo Poder Executivo Municipal ou seus órgãos.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9º</w:t>
      </w:r>
      <w:r w:rsidRPr="00A778D0">
        <w:rPr>
          <w:rFonts w:cs="Arial"/>
          <w:sz w:val="24"/>
          <w:szCs w:val="24"/>
        </w:rPr>
        <w:t xml:space="preserve"> Ficam impedidos de integrar o CACS: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 - o Prefeito, o Vice-Prefeito e os Secretários Municipais, bem como seus cônjuges e parentes consanguíneos ou afins até o terceiro grau;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 - o tesoureiro, contador ou funcionário de empresa de assessoria ou consultoria que prestem serviços relacionados à administração ou ao controle interno dos recursos do Fundo, bem como cônjuges, parentes consanguíneos ou afins desses profissionais até o terceiro grau;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III - estudantes que não sejam emancipados;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IV - responsáveis por alunos ou representantes da sociedade civil que: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a) exerçam cargos ou funções públicas de livre nomeação e exoneração no âmbito dos órgãos do Poder Executivo;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b) prestem serviços terceirizados no âmbito do Poder Executivo.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10.</w:t>
      </w:r>
      <w:r w:rsidRPr="00A778D0">
        <w:rPr>
          <w:rFonts w:cs="Arial"/>
          <w:sz w:val="24"/>
          <w:szCs w:val="24"/>
        </w:rPr>
        <w:t xml:space="preserve"> Os membros do CACS, observados os impedimentos previstos no artigo 9º desta Lei, serão indicados na seguinte forma: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 - pelo Prefeito, quando se tratar de representantes do Poder Executivo;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 - pelo conjunto dos estabelecimentos ou entidades de âmbito municipal, quando se tratar dos representantes dos diretores, pais de alunos e os estudantes, conforme o caso, em processo eletivo organizado para esse fim;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III - pelas entidades sindicais da respectiva categoria, quando se tratar dos representantes de professores e servidores administrativos;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IV - pela Secretaria Municipal de Educação, por meio de processo eletivo amplamente divulgado e observadas as condições previstas nos §§ 1º e 2º do artigo 6º desta Lei, quando se tratar de organizações da sociedade civil e, se necessário, do segmento de estudantes e seus responsáveis.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lastRenderedPageBreak/>
        <w:t>Parágrafo único.</w:t>
      </w:r>
      <w:r w:rsidRPr="00A778D0">
        <w:rPr>
          <w:rFonts w:cs="Arial"/>
          <w:sz w:val="24"/>
          <w:szCs w:val="24"/>
        </w:rPr>
        <w:t xml:space="preserve"> As indicações dos Conselheiros ocorrerão com antecedência de, no mínimo, 20 (vinte) dias antes do término do mandato dos conselheiros já designados.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11.</w:t>
      </w:r>
      <w:r w:rsidRPr="00A778D0">
        <w:rPr>
          <w:rFonts w:cs="Arial"/>
          <w:sz w:val="24"/>
          <w:szCs w:val="24"/>
        </w:rPr>
        <w:t xml:space="preserve"> Compete ao Poder Executivo designar, por meio de ato legal específico, os integrantes dos CACS, em conformidade com as indicações referidas no artigo 7º desta Lei.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12.</w:t>
      </w:r>
      <w:r w:rsidRPr="00A778D0">
        <w:rPr>
          <w:rFonts w:cs="Arial"/>
          <w:sz w:val="24"/>
          <w:szCs w:val="24"/>
        </w:rPr>
        <w:t xml:space="preserve"> O Presidente e o Vice-Presidente do CACS serão eleitos por seus pares em reunião do colegiado, nos termos previstos no seu regimento interno.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Parágrafo único</w:t>
      </w:r>
      <w:r w:rsidRPr="00A778D0">
        <w:rPr>
          <w:rFonts w:cs="Arial"/>
          <w:sz w:val="24"/>
          <w:szCs w:val="24"/>
        </w:rPr>
        <w:t>. Ficam impedidos de ocupar as funções de Presidente e de Vice-Presidente qualquer representante do Poder Executivo no colegiado.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13.</w:t>
      </w:r>
      <w:r w:rsidRPr="00A778D0">
        <w:rPr>
          <w:rFonts w:cs="Arial"/>
          <w:sz w:val="24"/>
          <w:szCs w:val="24"/>
        </w:rPr>
        <w:t xml:space="preserve"> A atuação dos membros do CACS: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 - não será remunerada;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 - será considerada atividade de relevante interesse social;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III - assegura isenção da obrigatoriedade de testemunhar sobre informações recebidas ou prestadas em razão do exercício de suas atividades e sobre as pessoas que lhes confiarem ou deles receberem informações;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IV - será considerada dia de efetivo exercício dos representantes de professores, diretores e servidores das escolas públicas em atividade no Conselho;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V - veda, no caso dos conselheiros representantes de professores, diretores ou servidores das escolas públicas, no curso do mandato: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a) a exoneração de ofício, demissão do cargo ou emprego sem justa causa ou transferência involuntária do estabelecimento de ensino em que atuam;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b) o afastamento involuntário e injustificado da condição de conselheiro antes do término do mandato para o qual tenha sido designado;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VI - veda, no caso dos conselheiros representantes dos estudantes em atividade no Conselho, no curso do mandato, a atribuição de falta injustificada nas atividades escolares, sendo-lhes assegurados os direitos pedagógicos.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14.</w:t>
      </w:r>
      <w:r w:rsidRPr="00A778D0">
        <w:rPr>
          <w:rFonts w:cs="Arial"/>
          <w:sz w:val="24"/>
          <w:szCs w:val="24"/>
        </w:rPr>
        <w:t xml:space="preserve"> O mandato dos conselheiros no CACS terá duração de 4 (quatro) anos, sendo vedada sua recondução.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§ 1º</w:t>
      </w:r>
      <w:r w:rsidRPr="00A778D0">
        <w:rPr>
          <w:rFonts w:cs="Arial"/>
          <w:b/>
          <w:sz w:val="24"/>
          <w:szCs w:val="24"/>
        </w:rPr>
        <w:t xml:space="preserve"> </w:t>
      </w:r>
      <w:r w:rsidRPr="00A778D0">
        <w:rPr>
          <w:rFonts w:cs="Arial"/>
          <w:sz w:val="24"/>
          <w:szCs w:val="24"/>
        </w:rPr>
        <w:t>Excepcionalmente, o primeiro mandato dos Conselheiros do CACS, nomeados nos termos desta Lei terá início em até 31 de dezembro de 2022.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§ 2º</w:t>
      </w:r>
      <w:r w:rsidRPr="00A778D0">
        <w:rPr>
          <w:rFonts w:cs="Arial"/>
          <w:b/>
          <w:sz w:val="24"/>
          <w:szCs w:val="24"/>
        </w:rPr>
        <w:t xml:space="preserve"> </w:t>
      </w:r>
      <w:r w:rsidRPr="00A778D0">
        <w:rPr>
          <w:rFonts w:cs="Arial"/>
          <w:sz w:val="24"/>
          <w:szCs w:val="24"/>
        </w:rPr>
        <w:t>Caberá aos atuais membros do CACS exercer as funções acompanhamento e de controle previstas na legislação até a assunção dos novos membros do colegiado nomeados nos termos desta Lei.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lastRenderedPageBreak/>
        <w:t>Art. 15.</w:t>
      </w:r>
      <w:r w:rsidRPr="00A778D0">
        <w:rPr>
          <w:rFonts w:cs="Arial"/>
          <w:sz w:val="24"/>
          <w:szCs w:val="24"/>
        </w:rPr>
        <w:t xml:space="preserve"> As reuniões do CACS serão realizadas, ordinariamente, a cada bimestre ou em caráter extraordinário por convocação do Presidente e nos termos definidos no Regimento Interno.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§ 1º As reuniões serão realizadas em primeira convocação, com a maioria simples dos membros do CACS ou, em segunda convocação, 30 (trinta) minutos após, com os membros presentes.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§ 2º As deliberações serão aprovadas pela maioria dos membros presentes, cabendo ao Presidente o voto de qualidade nos casos em que o julgamento depender de desempate.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16</w:t>
      </w:r>
      <w:r w:rsidRPr="00A778D0">
        <w:rPr>
          <w:rFonts w:cs="Arial"/>
          <w:sz w:val="24"/>
          <w:szCs w:val="24"/>
        </w:rPr>
        <w:t>. Deverá o Poder Executivo Municipal manter de forma permanente em sítio eletrônico as informações atualizadas sobre a composição e o funcionamento do CACS, contendo ainda as seguintes informações: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 - dos nomes dos Conselheiros e das entidades ou segmentos que representam;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 - do correio eletrônico ou outro canal de contato direto com o Conselho;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III - das atas de reuniões;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IV - dos relatórios e pareceres;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V - outros documentos produzidos pelo Conselho.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17.</w:t>
      </w:r>
      <w:r w:rsidRPr="00A778D0">
        <w:rPr>
          <w:rFonts w:cs="Arial"/>
          <w:sz w:val="24"/>
          <w:szCs w:val="24"/>
        </w:rPr>
        <w:t xml:space="preserve"> Caberá ao Poder Executivo Municipal, com vistas à execução plena das competências do CACS, assegurar: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 - infraestrutura, condições materiais e equipamentos adequados e local para realização das reuniões;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II - profissional de apoio para secretariar, em especial, as reuniões do colegiado.</w:t>
      </w: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  <w:sz w:val="24"/>
          <w:szCs w:val="24"/>
        </w:rPr>
        <w:t>Art. 18.</w:t>
      </w:r>
      <w:r w:rsidRPr="00A778D0">
        <w:rPr>
          <w:rFonts w:cs="Arial"/>
          <w:sz w:val="24"/>
          <w:szCs w:val="24"/>
        </w:rPr>
        <w:t xml:space="preserve"> O regimento interno do CACS deverá ser atualizado e aprovado no prazo máximo de até 30 (trinta) dias após a posse dos Conselheiros.</w:t>
      </w:r>
    </w:p>
    <w:p w:rsidR="0000777A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</w:rPr>
      </w:pPr>
      <w:r w:rsidRPr="00A778D0">
        <w:rPr>
          <w:rFonts w:cs="Arial"/>
          <w:b/>
          <w:sz w:val="24"/>
          <w:szCs w:val="24"/>
        </w:rPr>
        <w:t>Art. 19.</w:t>
      </w:r>
      <w:r w:rsidRPr="00A778D0">
        <w:rPr>
          <w:rFonts w:cs="Arial"/>
          <w:sz w:val="24"/>
          <w:szCs w:val="24"/>
        </w:rPr>
        <w:t xml:space="preserve"> Esta Lei entra em vigor na data de sua publicação, ficando revogada as disposições em sentido contrário das normas municipais.</w:t>
      </w:r>
    </w:p>
    <w:p w:rsidR="0000777A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1418"/>
        <w:jc w:val="both"/>
        <w:rPr>
          <w:rFonts w:cs="Arial"/>
        </w:rPr>
      </w:pPr>
    </w:p>
    <w:p w:rsidR="0000777A" w:rsidRPr="00A778D0" w:rsidRDefault="0000777A" w:rsidP="000077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1418"/>
        <w:jc w:val="both"/>
        <w:rPr>
          <w:rFonts w:cs="Arial"/>
          <w:sz w:val="24"/>
          <w:szCs w:val="24"/>
        </w:rPr>
      </w:pPr>
      <w:r w:rsidRPr="00A778D0">
        <w:rPr>
          <w:rFonts w:cs="Arial"/>
          <w:b/>
        </w:rPr>
        <w:t>GABINETE DO PREFEITO MUNICIPAL DE JATEÍ/MS</w:t>
      </w:r>
      <w:r>
        <w:rPr>
          <w:rFonts w:cs="Arial"/>
        </w:rPr>
        <w:t>, 14 de maio de 2021.</w:t>
      </w:r>
    </w:p>
    <w:p w:rsidR="0000777A" w:rsidRPr="00A778D0" w:rsidRDefault="0000777A" w:rsidP="00F66F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right"/>
        <w:rPr>
          <w:rFonts w:cs="Arial"/>
          <w:b/>
          <w:sz w:val="24"/>
          <w:szCs w:val="24"/>
        </w:rPr>
      </w:pPr>
      <w:r w:rsidRPr="00A778D0">
        <w:rPr>
          <w:rFonts w:cs="Arial"/>
          <w:sz w:val="24"/>
          <w:szCs w:val="24"/>
        </w:rPr>
        <w:t> </w:t>
      </w:r>
      <w:r w:rsidRPr="00A778D0">
        <w:rPr>
          <w:rFonts w:cs="Arial"/>
          <w:b/>
          <w:sz w:val="24"/>
          <w:szCs w:val="24"/>
        </w:rPr>
        <w:t>ERALDO JORGE LEITE</w:t>
      </w:r>
    </w:p>
    <w:p w:rsidR="0000777A" w:rsidRPr="00A778D0" w:rsidRDefault="0000777A" w:rsidP="00F66FD7">
      <w:pPr>
        <w:ind w:left="1134" w:hanging="1134"/>
        <w:jc w:val="right"/>
        <w:rPr>
          <w:rFonts w:cs="Arial"/>
          <w:sz w:val="24"/>
          <w:szCs w:val="24"/>
        </w:rPr>
      </w:pPr>
      <w:r w:rsidRPr="00A778D0">
        <w:rPr>
          <w:rFonts w:cs="Arial"/>
          <w:sz w:val="24"/>
          <w:szCs w:val="24"/>
        </w:rPr>
        <w:t>Prefeito Municipal</w:t>
      </w:r>
    </w:p>
    <w:p w:rsidR="00C25820" w:rsidRPr="0023702E" w:rsidRDefault="00C25820" w:rsidP="0000777A">
      <w:pPr>
        <w:ind w:left="1134" w:hanging="1134"/>
        <w:rPr>
          <w:rFonts w:cs="Arial"/>
          <w:b/>
          <w:sz w:val="24"/>
          <w:szCs w:val="24"/>
        </w:rPr>
      </w:pPr>
    </w:p>
    <w:sectPr w:rsidR="00C25820" w:rsidRPr="0023702E" w:rsidSect="00F66FD7">
      <w:headerReference w:type="default" r:id="rId7"/>
      <w:footerReference w:type="default" r:id="rId8"/>
      <w:pgSz w:w="11907" w:h="16840" w:code="9"/>
      <w:pgMar w:top="1134" w:right="1275" w:bottom="1134" w:left="1276" w:header="425" w:footer="4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7C5" w:rsidRDefault="00E117C5">
      <w:r>
        <w:separator/>
      </w:r>
    </w:p>
  </w:endnote>
  <w:endnote w:type="continuationSeparator" w:id="0">
    <w:p w:rsidR="00E117C5" w:rsidRDefault="00E11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E96" w:rsidRDefault="00B87E96" w:rsidP="00B87E96"/>
  <w:p w:rsidR="00B87E96" w:rsidRDefault="00B87E96" w:rsidP="00B87E96">
    <w:pPr>
      <w:pStyle w:val="Rodap"/>
      <w:jc w:val="center"/>
      <w:rPr>
        <w:sz w:val="18"/>
      </w:rPr>
    </w:pPr>
    <w:r>
      <w:rPr>
        <w:sz w:val="18"/>
      </w:rPr>
      <w:t xml:space="preserve">Av. Bernadete Santos Leite, 382 – Centro – Jateí/MS  </w:t>
    </w:r>
  </w:p>
  <w:p w:rsidR="00B87E96" w:rsidRDefault="00B87E96" w:rsidP="00B87E96">
    <w:pPr>
      <w:pStyle w:val="Rodap"/>
      <w:jc w:val="center"/>
      <w:rPr>
        <w:sz w:val="18"/>
        <w:lang w:val="en-US"/>
      </w:rPr>
    </w:pPr>
    <w:r>
      <w:rPr>
        <w:sz w:val="18"/>
        <w:lang w:val="en-US"/>
      </w:rPr>
      <w:t xml:space="preserve">CEP 79.720-00 0 – FONE /FAX (67) 3465-1133 /1134 </w:t>
    </w:r>
  </w:p>
  <w:p w:rsidR="008A5FD2" w:rsidRPr="008A5FD2" w:rsidRDefault="008A5FD2" w:rsidP="00B87E96">
    <w:pPr>
      <w:pStyle w:val="Rodap"/>
      <w:rPr>
        <w:sz w:val="18"/>
      </w:rPr>
    </w:pPr>
  </w:p>
  <w:p w:rsidR="00C15B6E" w:rsidRDefault="00C15B6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7C5" w:rsidRDefault="00E117C5">
      <w:r>
        <w:separator/>
      </w:r>
    </w:p>
  </w:footnote>
  <w:footnote w:type="continuationSeparator" w:id="0">
    <w:p w:rsidR="00E117C5" w:rsidRDefault="00E11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FD2" w:rsidRPr="005D02B3" w:rsidRDefault="00980B4A" w:rsidP="008A5FD2">
    <w:pPr>
      <w:pStyle w:val="Cabealho"/>
      <w:tabs>
        <w:tab w:val="left" w:pos="2977"/>
      </w:tabs>
      <w:ind w:left="2268"/>
      <w:rPr>
        <w:rFonts w:cs="Arial"/>
        <w:b/>
        <w:sz w:val="26"/>
        <w:szCs w:val="26"/>
      </w:rPr>
    </w:pPr>
    <w:r w:rsidRPr="00055020">
      <w:rPr>
        <w:rFonts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B2D094" wp14:editId="00F8B308">
              <wp:simplePos x="0" y="0"/>
              <wp:positionH relativeFrom="column">
                <wp:posOffset>263525</wp:posOffset>
              </wp:positionH>
              <wp:positionV relativeFrom="paragraph">
                <wp:posOffset>-168910</wp:posOffset>
              </wp:positionV>
              <wp:extent cx="1092200" cy="892175"/>
              <wp:effectExtent l="0" t="0" r="0" b="381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8921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A5FD2" w:rsidRDefault="00980B4A" w:rsidP="008A5FD2">
                          <w:r w:rsidRPr="00257CFB">
                            <w:rPr>
                              <w:noProof/>
                            </w:rPr>
                            <w:drawing>
                              <wp:inline distT="0" distB="0" distL="0" distR="0" wp14:anchorId="716E3559" wp14:editId="2C018148">
                                <wp:extent cx="897890" cy="791210"/>
                                <wp:effectExtent l="0" t="0" r="0" b="0"/>
                                <wp:docPr id="1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7890" cy="791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B2D09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0.75pt;margin-top:-13.3pt;width:86pt;height:70.2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" filled="f" strokecolor="white">
              <v:textbox style="mso-fit-shape-to-text:t">
                <w:txbxContent>
                  <w:p w:rsidR="008A5FD2" w:rsidRDefault="00980B4A" w:rsidP="008A5FD2">
                    <w:r w:rsidRPr="00257CFB">
                      <w:rPr>
                        <w:noProof/>
                      </w:rPr>
                      <w:drawing>
                        <wp:inline distT="0" distB="0" distL="0" distR="0" wp14:anchorId="716E3559" wp14:editId="2C018148">
                          <wp:extent cx="897890" cy="791210"/>
                          <wp:effectExtent l="0" t="0" r="0" b="0"/>
                          <wp:docPr id="19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7890" cy="791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A5FD2" w:rsidRPr="005D02B3">
      <w:rPr>
        <w:rFonts w:cs="Arial"/>
        <w:b/>
        <w:sz w:val="26"/>
        <w:szCs w:val="26"/>
      </w:rPr>
      <w:t>ESTADO DE MATO GROSSO DO SUL</w:t>
    </w:r>
  </w:p>
  <w:p w:rsidR="008A5FD2" w:rsidRPr="005D02B3" w:rsidRDefault="008A5FD2" w:rsidP="008A5FD2">
    <w:pPr>
      <w:pStyle w:val="Cabealho"/>
      <w:ind w:left="2268"/>
      <w:rPr>
        <w:rFonts w:cs="Arial"/>
        <w:b/>
        <w:sz w:val="32"/>
        <w:szCs w:val="32"/>
      </w:rPr>
    </w:pPr>
    <w:r w:rsidRPr="005D02B3">
      <w:rPr>
        <w:rFonts w:cs="Arial"/>
        <w:b/>
        <w:sz w:val="32"/>
        <w:szCs w:val="32"/>
      </w:rPr>
      <w:t>PREFEITURA MUNICIPAL DE JATEÍ</w:t>
    </w:r>
  </w:p>
  <w:p w:rsidR="008A5FD2" w:rsidRPr="0041567F" w:rsidRDefault="0041567F" w:rsidP="008A5FD2">
    <w:pPr>
      <w:pStyle w:val="Cabealho"/>
      <w:pBdr>
        <w:bottom w:val="single" w:sz="12" w:space="1" w:color="auto"/>
      </w:pBdr>
      <w:ind w:left="2268"/>
      <w:rPr>
        <w:rFonts w:cs="Arial"/>
        <w:b/>
        <w:sz w:val="26"/>
        <w:szCs w:val="26"/>
      </w:rPr>
    </w:pPr>
    <w:r w:rsidRPr="0041567F">
      <w:rPr>
        <w:rFonts w:cs="Arial"/>
        <w:b/>
        <w:sz w:val="26"/>
        <w:szCs w:val="26"/>
      </w:rPr>
      <w:t>Gabinete do Prefeito</w:t>
    </w:r>
  </w:p>
  <w:p w:rsidR="008A5FD2" w:rsidRDefault="008A5FD2" w:rsidP="008A5FD2">
    <w:pPr>
      <w:pStyle w:val="Cabealho"/>
    </w:pPr>
  </w:p>
  <w:p w:rsidR="00C15B6E" w:rsidRPr="006E78F0" w:rsidRDefault="00C15B6E" w:rsidP="006E78F0">
    <w:pPr>
      <w:pStyle w:val="Cabealho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EA"/>
    <w:rsid w:val="000038A0"/>
    <w:rsid w:val="000067A1"/>
    <w:rsid w:val="0000777A"/>
    <w:rsid w:val="00012598"/>
    <w:rsid w:val="00012B14"/>
    <w:rsid w:val="00012D0F"/>
    <w:rsid w:val="000165E2"/>
    <w:rsid w:val="000170A3"/>
    <w:rsid w:val="000352B1"/>
    <w:rsid w:val="00036687"/>
    <w:rsid w:val="0004028F"/>
    <w:rsid w:val="00040310"/>
    <w:rsid w:val="00046D5A"/>
    <w:rsid w:val="000601C3"/>
    <w:rsid w:val="00060CEB"/>
    <w:rsid w:val="000621D8"/>
    <w:rsid w:val="000641FB"/>
    <w:rsid w:val="0006537F"/>
    <w:rsid w:val="00067DD2"/>
    <w:rsid w:val="0007248F"/>
    <w:rsid w:val="00076D26"/>
    <w:rsid w:val="000776BC"/>
    <w:rsid w:val="00077878"/>
    <w:rsid w:val="0008068B"/>
    <w:rsid w:val="00081C33"/>
    <w:rsid w:val="00091420"/>
    <w:rsid w:val="00092900"/>
    <w:rsid w:val="000A1181"/>
    <w:rsid w:val="000B2F3F"/>
    <w:rsid w:val="000B3005"/>
    <w:rsid w:val="000B4BDC"/>
    <w:rsid w:val="000B5691"/>
    <w:rsid w:val="000B787D"/>
    <w:rsid w:val="000C1A68"/>
    <w:rsid w:val="000C36B8"/>
    <w:rsid w:val="000C5D36"/>
    <w:rsid w:val="000D61C0"/>
    <w:rsid w:val="000E7F2D"/>
    <w:rsid w:val="000F26B6"/>
    <w:rsid w:val="000F29A7"/>
    <w:rsid w:val="000F33DA"/>
    <w:rsid w:val="00101596"/>
    <w:rsid w:val="00117682"/>
    <w:rsid w:val="001204E7"/>
    <w:rsid w:val="001210D1"/>
    <w:rsid w:val="00123E6E"/>
    <w:rsid w:val="00123F09"/>
    <w:rsid w:val="0012548D"/>
    <w:rsid w:val="001335DF"/>
    <w:rsid w:val="001373B1"/>
    <w:rsid w:val="001410AB"/>
    <w:rsid w:val="00143406"/>
    <w:rsid w:val="00143B55"/>
    <w:rsid w:val="0014506F"/>
    <w:rsid w:val="0014558F"/>
    <w:rsid w:val="00145804"/>
    <w:rsid w:val="00145F2D"/>
    <w:rsid w:val="00146890"/>
    <w:rsid w:val="0015651A"/>
    <w:rsid w:val="00160507"/>
    <w:rsid w:val="00160E4F"/>
    <w:rsid w:val="00170556"/>
    <w:rsid w:val="00171641"/>
    <w:rsid w:val="00171A56"/>
    <w:rsid w:val="0017263B"/>
    <w:rsid w:val="0017523E"/>
    <w:rsid w:val="001801AF"/>
    <w:rsid w:val="00183A00"/>
    <w:rsid w:val="00184C3E"/>
    <w:rsid w:val="00192B06"/>
    <w:rsid w:val="00195575"/>
    <w:rsid w:val="001975C3"/>
    <w:rsid w:val="001B08E4"/>
    <w:rsid w:val="001B4F23"/>
    <w:rsid w:val="001C147F"/>
    <w:rsid w:val="001C3D49"/>
    <w:rsid w:val="001C59D0"/>
    <w:rsid w:val="001C7379"/>
    <w:rsid w:val="001D3F62"/>
    <w:rsid w:val="001D7EEF"/>
    <w:rsid w:val="001E0F72"/>
    <w:rsid w:val="001E2CE5"/>
    <w:rsid w:val="002024A7"/>
    <w:rsid w:val="002056DF"/>
    <w:rsid w:val="00205FF1"/>
    <w:rsid w:val="0021194E"/>
    <w:rsid w:val="00212DB2"/>
    <w:rsid w:val="00213BDA"/>
    <w:rsid w:val="00215639"/>
    <w:rsid w:val="002168F9"/>
    <w:rsid w:val="00232ECB"/>
    <w:rsid w:val="00234E91"/>
    <w:rsid w:val="002356C4"/>
    <w:rsid w:val="0023702E"/>
    <w:rsid w:val="00240EA4"/>
    <w:rsid w:val="0024475E"/>
    <w:rsid w:val="002453D4"/>
    <w:rsid w:val="00246089"/>
    <w:rsid w:val="002473EF"/>
    <w:rsid w:val="00252B42"/>
    <w:rsid w:val="0025431C"/>
    <w:rsid w:val="00257CFB"/>
    <w:rsid w:val="00262599"/>
    <w:rsid w:val="002627E1"/>
    <w:rsid w:val="0026690C"/>
    <w:rsid w:val="00272888"/>
    <w:rsid w:val="002842EE"/>
    <w:rsid w:val="00291512"/>
    <w:rsid w:val="00291AA2"/>
    <w:rsid w:val="00297AB8"/>
    <w:rsid w:val="002A0B9B"/>
    <w:rsid w:val="002A3F9E"/>
    <w:rsid w:val="002A6781"/>
    <w:rsid w:val="002B0C9F"/>
    <w:rsid w:val="002B3F6A"/>
    <w:rsid w:val="002B473E"/>
    <w:rsid w:val="002B5B5A"/>
    <w:rsid w:val="002D1DB7"/>
    <w:rsid w:val="002D7A3F"/>
    <w:rsid w:val="002E0C93"/>
    <w:rsid w:val="002E317B"/>
    <w:rsid w:val="002E6606"/>
    <w:rsid w:val="002E6935"/>
    <w:rsid w:val="00306E8B"/>
    <w:rsid w:val="003115D9"/>
    <w:rsid w:val="00316F61"/>
    <w:rsid w:val="00327715"/>
    <w:rsid w:val="00333020"/>
    <w:rsid w:val="00337154"/>
    <w:rsid w:val="003424B7"/>
    <w:rsid w:val="00342E30"/>
    <w:rsid w:val="0035087B"/>
    <w:rsid w:val="0035348D"/>
    <w:rsid w:val="003662CA"/>
    <w:rsid w:val="00366357"/>
    <w:rsid w:val="00371C49"/>
    <w:rsid w:val="003729BE"/>
    <w:rsid w:val="0037503D"/>
    <w:rsid w:val="003762B2"/>
    <w:rsid w:val="00381655"/>
    <w:rsid w:val="00382809"/>
    <w:rsid w:val="00382932"/>
    <w:rsid w:val="00383BE4"/>
    <w:rsid w:val="00385F18"/>
    <w:rsid w:val="00392950"/>
    <w:rsid w:val="003959B3"/>
    <w:rsid w:val="003A3E1D"/>
    <w:rsid w:val="003A598B"/>
    <w:rsid w:val="003A7F43"/>
    <w:rsid w:val="003B01E7"/>
    <w:rsid w:val="003B5665"/>
    <w:rsid w:val="003C72C1"/>
    <w:rsid w:val="003D0452"/>
    <w:rsid w:val="003D2957"/>
    <w:rsid w:val="003D30CB"/>
    <w:rsid w:val="003E0B75"/>
    <w:rsid w:val="0040105B"/>
    <w:rsid w:val="0040604C"/>
    <w:rsid w:val="00413BA1"/>
    <w:rsid w:val="0041567F"/>
    <w:rsid w:val="00420CF1"/>
    <w:rsid w:val="00421C77"/>
    <w:rsid w:val="00426611"/>
    <w:rsid w:val="00427249"/>
    <w:rsid w:val="00430AF8"/>
    <w:rsid w:val="004335F5"/>
    <w:rsid w:val="004406B0"/>
    <w:rsid w:val="0044130A"/>
    <w:rsid w:val="00442A0A"/>
    <w:rsid w:val="00442C4D"/>
    <w:rsid w:val="00443976"/>
    <w:rsid w:val="0044729C"/>
    <w:rsid w:val="00447DBB"/>
    <w:rsid w:val="00450C64"/>
    <w:rsid w:val="004545A3"/>
    <w:rsid w:val="004611B5"/>
    <w:rsid w:val="00464E25"/>
    <w:rsid w:val="00471E3A"/>
    <w:rsid w:val="00474CA1"/>
    <w:rsid w:val="00485266"/>
    <w:rsid w:val="0049192F"/>
    <w:rsid w:val="00493A33"/>
    <w:rsid w:val="00493D96"/>
    <w:rsid w:val="00497931"/>
    <w:rsid w:val="004A1A2B"/>
    <w:rsid w:val="004A1C34"/>
    <w:rsid w:val="004A4D72"/>
    <w:rsid w:val="004A5BCE"/>
    <w:rsid w:val="004A6A17"/>
    <w:rsid w:val="004B6C43"/>
    <w:rsid w:val="004B7041"/>
    <w:rsid w:val="004C570C"/>
    <w:rsid w:val="004D4989"/>
    <w:rsid w:val="004D7053"/>
    <w:rsid w:val="004E19DF"/>
    <w:rsid w:val="004E54D1"/>
    <w:rsid w:val="004E5BF8"/>
    <w:rsid w:val="004E6A44"/>
    <w:rsid w:val="004F2054"/>
    <w:rsid w:val="004F2E44"/>
    <w:rsid w:val="004F4E2E"/>
    <w:rsid w:val="004F7B5F"/>
    <w:rsid w:val="00501164"/>
    <w:rsid w:val="00505F4D"/>
    <w:rsid w:val="0050615F"/>
    <w:rsid w:val="0050711B"/>
    <w:rsid w:val="00513285"/>
    <w:rsid w:val="0051400C"/>
    <w:rsid w:val="005168D1"/>
    <w:rsid w:val="0052168E"/>
    <w:rsid w:val="00521DE0"/>
    <w:rsid w:val="00521F14"/>
    <w:rsid w:val="00523CF9"/>
    <w:rsid w:val="005258F1"/>
    <w:rsid w:val="00525D02"/>
    <w:rsid w:val="005356D8"/>
    <w:rsid w:val="0053573D"/>
    <w:rsid w:val="00537938"/>
    <w:rsid w:val="00541B03"/>
    <w:rsid w:val="005440E6"/>
    <w:rsid w:val="00551DA7"/>
    <w:rsid w:val="0055329E"/>
    <w:rsid w:val="00555624"/>
    <w:rsid w:val="005651C6"/>
    <w:rsid w:val="005673E4"/>
    <w:rsid w:val="00567E98"/>
    <w:rsid w:val="00574969"/>
    <w:rsid w:val="00590178"/>
    <w:rsid w:val="00590BF0"/>
    <w:rsid w:val="005936F7"/>
    <w:rsid w:val="005A1E2F"/>
    <w:rsid w:val="005A29CE"/>
    <w:rsid w:val="005A549A"/>
    <w:rsid w:val="005A55BC"/>
    <w:rsid w:val="005A567B"/>
    <w:rsid w:val="005A648D"/>
    <w:rsid w:val="005A66C3"/>
    <w:rsid w:val="005B11C0"/>
    <w:rsid w:val="005B3A83"/>
    <w:rsid w:val="005B60E0"/>
    <w:rsid w:val="005B64C3"/>
    <w:rsid w:val="005E1186"/>
    <w:rsid w:val="005E52E6"/>
    <w:rsid w:val="005F41FE"/>
    <w:rsid w:val="00606A5E"/>
    <w:rsid w:val="00606BBB"/>
    <w:rsid w:val="00611F9D"/>
    <w:rsid w:val="006121EE"/>
    <w:rsid w:val="00616651"/>
    <w:rsid w:val="006173FD"/>
    <w:rsid w:val="0062050B"/>
    <w:rsid w:val="00622E8F"/>
    <w:rsid w:val="00631366"/>
    <w:rsid w:val="006325FB"/>
    <w:rsid w:val="00632BEC"/>
    <w:rsid w:val="006330DD"/>
    <w:rsid w:val="0064199A"/>
    <w:rsid w:val="0064495E"/>
    <w:rsid w:val="00644F7B"/>
    <w:rsid w:val="00657859"/>
    <w:rsid w:val="00662163"/>
    <w:rsid w:val="00672DD5"/>
    <w:rsid w:val="00673553"/>
    <w:rsid w:val="00674065"/>
    <w:rsid w:val="00674514"/>
    <w:rsid w:val="00674849"/>
    <w:rsid w:val="006806F2"/>
    <w:rsid w:val="00682FFD"/>
    <w:rsid w:val="006832F6"/>
    <w:rsid w:val="00686F55"/>
    <w:rsid w:val="00691228"/>
    <w:rsid w:val="00691302"/>
    <w:rsid w:val="00696938"/>
    <w:rsid w:val="006B533B"/>
    <w:rsid w:val="006B6E4C"/>
    <w:rsid w:val="006C35E9"/>
    <w:rsid w:val="006C40F0"/>
    <w:rsid w:val="006C5F78"/>
    <w:rsid w:val="006D29A1"/>
    <w:rsid w:val="006D4340"/>
    <w:rsid w:val="006D5965"/>
    <w:rsid w:val="006D5FD0"/>
    <w:rsid w:val="006D725A"/>
    <w:rsid w:val="006E270D"/>
    <w:rsid w:val="006E415F"/>
    <w:rsid w:val="006E78F0"/>
    <w:rsid w:val="006F0E83"/>
    <w:rsid w:val="0070068F"/>
    <w:rsid w:val="00703EC3"/>
    <w:rsid w:val="007077F8"/>
    <w:rsid w:val="00715F1C"/>
    <w:rsid w:val="007239EE"/>
    <w:rsid w:val="0074121D"/>
    <w:rsid w:val="007420C1"/>
    <w:rsid w:val="007425FA"/>
    <w:rsid w:val="007459FD"/>
    <w:rsid w:val="00750660"/>
    <w:rsid w:val="00750CA4"/>
    <w:rsid w:val="00754E1F"/>
    <w:rsid w:val="0076128C"/>
    <w:rsid w:val="0076201C"/>
    <w:rsid w:val="0076466F"/>
    <w:rsid w:val="0076652C"/>
    <w:rsid w:val="00767B1E"/>
    <w:rsid w:val="007823C4"/>
    <w:rsid w:val="00782405"/>
    <w:rsid w:val="00785547"/>
    <w:rsid w:val="00787C4F"/>
    <w:rsid w:val="00787E35"/>
    <w:rsid w:val="007970CD"/>
    <w:rsid w:val="007A0835"/>
    <w:rsid w:val="007A2611"/>
    <w:rsid w:val="007A3AF2"/>
    <w:rsid w:val="007A7A20"/>
    <w:rsid w:val="007B26DC"/>
    <w:rsid w:val="007C037E"/>
    <w:rsid w:val="007D09BE"/>
    <w:rsid w:val="007D2A3C"/>
    <w:rsid w:val="007D7BAD"/>
    <w:rsid w:val="007E0D71"/>
    <w:rsid w:val="007E4284"/>
    <w:rsid w:val="007F47FD"/>
    <w:rsid w:val="007F60FF"/>
    <w:rsid w:val="008129C9"/>
    <w:rsid w:val="0081351D"/>
    <w:rsid w:val="00814AAB"/>
    <w:rsid w:val="008161C8"/>
    <w:rsid w:val="00816EA3"/>
    <w:rsid w:val="00825875"/>
    <w:rsid w:val="00834ABA"/>
    <w:rsid w:val="008354CC"/>
    <w:rsid w:val="00836106"/>
    <w:rsid w:val="008412BC"/>
    <w:rsid w:val="0084220E"/>
    <w:rsid w:val="0084304E"/>
    <w:rsid w:val="008452CE"/>
    <w:rsid w:val="008458F5"/>
    <w:rsid w:val="00850A6F"/>
    <w:rsid w:val="008516EC"/>
    <w:rsid w:val="00851CF4"/>
    <w:rsid w:val="00855B67"/>
    <w:rsid w:val="00855EDD"/>
    <w:rsid w:val="00857038"/>
    <w:rsid w:val="00864221"/>
    <w:rsid w:val="008642DD"/>
    <w:rsid w:val="008704AB"/>
    <w:rsid w:val="00870B33"/>
    <w:rsid w:val="008716E3"/>
    <w:rsid w:val="00875580"/>
    <w:rsid w:val="00876125"/>
    <w:rsid w:val="00876C8E"/>
    <w:rsid w:val="00882349"/>
    <w:rsid w:val="00883615"/>
    <w:rsid w:val="0089707E"/>
    <w:rsid w:val="008A222E"/>
    <w:rsid w:val="008A30F1"/>
    <w:rsid w:val="008A3B64"/>
    <w:rsid w:val="008A453C"/>
    <w:rsid w:val="008A4DA3"/>
    <w:rsid w:val="008A5FD2"/>
    <w:rsid w:val="008A66B6"/>
    <w:rsid w:val="008A71CB"/>
    <w:rsid w:val="008B2109"/>
    <w:rsid w:val="008B3523"/>
    <w:rsid w:val="008B4F1E"/>
    <w:rsid w:val="008B53E2"/>
    <w:rsid w:val="008B6515"/>
    <w:rsid w:val="008B71AB"/>
    <w:rsid w:val="008C0EAE"/>
    <w:rsid w:val="008C14A5"/>
    <w:rsid w:val="008C6BFD"/>
    <w:rsid w:val="008D354C"/>
    <w:rsid w:val="008D3E22"/>
    <w:rsid w:val="008E0741"/>
    <w:rsid w:val="008E471C"/>
    <w:rsid w:val="008F4E32"/>
    <w:rsid w:val="008F6DE6"/>
    <w:rsid w:val="009047B0"/>
    <w:rsid w:val="0090779C"/>
    <w:rsid w:val="0091048E"/>
    <w:rsid w:val="00913ACD"/>
    <w:rsid w:val="009153CE"/>
    <w:rsid w:val="009246F6"/>
    <w:rsid w:val="009256FE"/>
    <w:rsid w:val="00932A4D"/>
    <w:rsid w:val="00932CE6"/>
    <w:rsid w:val="00932CE8"/>
    <w:rsid w:val="00935D52"/>
    <w:rsid w:val="009413C8"/>
    <w:rsid w:val="009426A9"/>
    <w:rsid w:val="0094678F"/>
    <w:rsid w:val="00957E24"/>
    <w:rsid w:val="00965C3E"/>
    <w:rsid w:val="00965D9C"/>
    <w:rsid w:val="009705DC"/>
    <w:rsid w:val="009755B5"/>
    <w:rsid w:val="00980093"/>
    <w:rsid w:val="00980B4A"/>
    <w:rsid w:val="009820AC"/>
    <w:rsid w:val="00982F77"/>
    <w:rsid w:val="00994DC0"/>
    <w:rsid w:val="00994EB1"/>
    <w:rsid w:val="009A7A95"/>
    <w:rsid w:val="009A7C1F"/>
    <w:rsid w:val="009B1612"/>
    <w:rsid w:val="009B1742"/>
    <w:rsid w:val="009C2BBD"/>
    <w:rsid w:val="009C45FA"/>
    <w:rsid w:val="009D5479"/>
    <w:rsid w:val="009D59F4"/>
    <w:rsid w:val="009E08C0"/>
    <w:rsid w:val="009E2A0B"/>
    <w:rsid w:val="009F3209"/>
    <w:rsid w:val="009F611B"/>
    <w:rsid w:val="00A02221"/>
    <w:rsid w:val="00A05E13"/>
    <w:rsid w:val="00A0760D"/>
    <w:rsid w:val="00A1371F"/>
    <w:rsid w:val="00A14E77"/>
    <w:rsid w:val="00A22D30"/>
    <w:rsid w:val="00A244F9"/>
    <w:rsid w:val="00A24EAA"/>
    <w:rsid w:val="00A258DF"/>
    <w:rsid w:val="00A30FE2"/>
    <w:rsid w:val="00A327D7"/>
    <w:rsid w:val="00A32FB2"/>
    <w:rsid w:val="00A33048"/>
    <w:rsid w:val="00A33AE7"/>
    <w:rsid w:val="00A40DFF"/>
    <w:rsid w:val="00A41AF5"/>
    <w:rsid w:val="00A533E1"/>
    <w:rsid w:val="00A54C23"/>
    <w:rsid w:val="00A556AA"/>
    <w:rsid w:val="00A6555C"/>
    <w:rsid w:val="00A73A6B"/>
    <w:rsid w:val="00A8100B"/>
    <w:rsid w:val="00A822EA"/>
    <w:rsid w:val="00A84CA3"/>
    <w:rsid w:val="00A85E8E"/>
    <w:rsid w:val="00A865B5"/>
    <w:rsid w:val="00A87BAB"/>
    <w:rsid w:val="00AA6A01"/>
    <w:rsid w:val="00AB3779"/>
    <w:rsid w:val="00AB5797"/>
    <w:rsid w:val="00AC7B85"/>
    <w:rsid w:val="00AD1BBD"/>
    <w:rsid w:val="00AE00E9"/>
    <w:rsid w:val="00AE3012"/>
    <w:rsid w:val="00AE5A5F"/>
    <w:rsid w:val="00AF3CED"/>
    <w:rsid w:val="00AF5C45"/>
    <w:rsid w:val="00B12122"/>
    <w:rsid w:val="00B138F5"/>
    <w:rsid w:val="00B25CAB"/>
    <w:rsid w:val="00B27E88"/>
    <w:rsid w:val="00B316CC"/>
    <w:rsid w:val="00B338F3"/>
    <w:rsid w:val="00B41687"/>
    <w:rsid w:val="00B42338"/>
    <w:rsid w:val="00B50409"/>
    <w:rsid w:val="00B53E0D"/>
    <w:rsid w:val="00B57563"/>
    <w:rsid w:val="00B6763C"/>
    <w:rsid w:val="00B67B76"/>
    <w:rsid w:val="00B71B9C"/>
    <w:rsid w:val="00B85A7C"/>
    <w:rsid w:val="00B86F00"/>
    <w:rsid w:val="00B87E96"/>
    <w:rsid w:val="00B90C2B"/>
    <w:rsid w:val="00B96550"/>
    <w:rsid w:val="00BA332A"/>
    <w:rsid w:val="00BA6210"/>
    <w:rsid w:val="00BA7BDE"/>
    <w:rsid w:val="00BB23F2"/>
    <w:rsid w:val="00BC447D"/>
    <w:rsid w:val="00BC7B2C"/>
    <w:rsid w:val="00BD0C4D"/>
    <w:rsid w:val="00BD39AF"/>
    <w:rsid w:val="00BE220A"/>
    <w:rsid w:val="00BE2465"/>
    <w:rsid w:val="00BE5AC3"/>
    <w:rsid w:val="00BE7E19"/>
    <w:rsid w:val="00BF4055"/>
    <w:rsid w:val="00BF4851"/>
    <w:rsid w:val="00C04713"/>
    <w:rsid w:val="00C061E6"/>
    <w:rsid w:val="00C063D4"/>
    <w:rsid w:val="00C107CE"/>
    <w:rsid w:val="00C15B6E"/>
    <w:rsid w:val="00C15D8B"/>
    <w:rsid w:val="00C25820"/>
    <w:rsid w:val="00C3664E"/>
    <w:rsid w:val="00C449B9"/>
    <w:rsid w:val="00C45079"/>
    <w:rsid w:val="00C4541A"/>
    <w:rsid w:val="00C5153D"/>
    <w:rsid w:val="00C60176"/>
    <w:rsid w:val="00C65E17"/>
    <w:rsid w:val="00C67274"/>
    <w:rsid w:val="00C715AD"/>
    <w:rsid w:val="00C776D6"/>
    <w:rsid w:val="00C808F1"/>
    <w:rsid w:val="00C83F0A"/>
    <w:rsid w:val="00C92598"/>
    <w:rsid w:val="00C947EC"/>
    <w:rsid w:val="00C95054"/>
    <w:rsid w:val="00C97568"/>
    <w:rsid w:val="00CA3204"/>
    <w:rsid w:val="00CA7350"/>
    <w:rsid w:val="00CB4831"/>
    <w:rsid w:val="00CC0215"/>
    <w:rsid w:val="00CC36DA"/>
    <w:rsid w:val="00CC4B24"/>
    <w:rsid w:val="00CC7A39"/>
    <w:rsid w:val="00CC7EF0"/>
    <w:rsid w:val="00CD53DA"/>
    <w:rsid w:val="00CE1360"/>
    <w:rsid w:val="00CE1AA0"/>
    <w:rsid w:val="00CE3D03"/>
    <w:rsid w:val="00CE5AE5"/>
    <w:rsid w:val="00CE6BC8"/>
    <w:rsid w:val="00CF0ED1"/>
    <w:rsid w:val="00D01D88"/>
    <w:rsid w:val="00D0752B"/>
    <w:rsid w:val="00D12AA6"/>
    <w:rsid w:val="00D131E5"/>
    <w:rsid w:val="00D13228"/>
    <w:rsid w:val="00D15AB4"/>
    <w:rsid w:val="00D22BB2"/>
    <w:rsid w:val="00D279ED"/>
    <w:rsid w:val="00D310A2"/>
    <w:rsid w:val="00D312C3"/>
    <w:rsid w:val="00D35AED"/>
    <w:rsid w:val="00D4128A"/>
    <w:rsid w:val="00D41BCB"/>
    <w:rsid w:val="00D477C0"/>
    <w:rsid w:val="00D515CC"/>
    <w:rsid w:val="00D5363F"/>
    <w:rsid w:val="00D543D5"/>
    <w:rsid w:val="00D56931"/>
    <w:rsid w:val="00D600B4"/>
    <w:rsid w:val="00D601A8"/>
    <w:rsid w:val="00D6266A"/>
    <w:rsid w:val="00D65BCA"/>
    <w:rsid w:val="00D66CC9"/>
    <w:rsid w:val="00D74141"/>
    <w:rsid w:val="00D830C6"/>
    <w:rsid w:val="00D856A1"/>
    <w:rsid w:val="00D85854"/>
    <w:rsid w:val="00D879B7"/>
    <w:rsid w:val="00D92854"/>
    <w:rsid w:val="00D931EA"/>
    <w:rsid w:val="00D94F9A"/>
    <w:rsid w:val="00D96816"/>
    <w:rsid w:val="00DA5C76"/>
    <w:rsid w:val="00DA5ED4"/>
    <w:rsid w:val="00DA7198"/>
    <w:rsid w:val="00DA784F"/>
    <w:rsid w:val="00DB3FD1"/>
    <w:rsid w:val="00DB618D"/>
    <w:rsid w:val="00DB7E4E"/>
    <w:rsid w:val="00DC3CE3"/>
    <w:rsid w:val="00DC427A"/>
    <w:rsid w:val="00DC66E6"/>
    <w:rsid w:val="00DC72FA"/>
    <w:rsid w:val="00DD4BA7"/>
    <w:rsid w:val="00DD52D5"/>
    <w:rsid w:val="00DE2A2E"/>
    <w:rsid w:val="00DE300A"/>
    <w:rsid w:val="00DE3C8D"/>
    <w:rsid w:val="00DF254D"/>
    <w:rsid w:val="00DF5929"/>
    <w:rsid w:val="00DF5A3B"/>
    <w:rsid w:val="00E034E2"/>
    <w:rsid w:val="00E0638A"/>
    <w:rsid w:val="00E070DE"/>
    <w:rsid w:val="00E1051F"/>
    <w:rsid w:val="00E117C5"/>
    <w:rsid w:val="00E1257D"/>
    <w:rsid w:val="00E16D74"/>
    <w:rsid w:val="00E20471"/>
    <w:rsid w:val="00E348DE"/>
    <w:rsid w:val="00E37199"/>
    <w:rsid w:val="00E371D0"/>
    <w:rsid w:val="00E402BE"/>
    <w:rsid w:val="00E444CC"/>
    <w:rsid w:val="00E66047"/>
    <w:rsid w:val="00E76824"/>
    <w:rsid w:val="00E81177"/>
    <w:rsid w:val="00E84218"/>
    <w:rsid w:val="00E86E51"/>
    <w:rsid w:val="00E92794"/>
    <w:rsid w:val="00EA0BCB"/>
    <w:rsid w:val="00EA41FB"/>
    <w:rsid w:val="00EC7EFB"/>
    <w:rsid w:val="00ED2F10"/>
    <w:rsid w:val="00ED5DA5"/>
    <w:rsid w:val="00ED6300"/>
    <w:rsid w:val="00ED7835"/>
    <w:rsid w:val="00EE0AE3"/>
    <w:rsid w:val="00EE1DB2"/>
    <w:rsid w:val="00EE1ECE"/>
    <w:rsid w:val="00EE1F22"/>
    <w:rsid w:val="00EE2408"/>
    <w:rsid w:val="00EE26A9"/>
    <w:rsid w:val="00EE6BD1"/>
    <w:rsid w:val="00EF32A3"/>
    <w:rsid w:val="00EF4309"/>
    <w:rsid w:val="00F001E0"/>
    <w:rsid w:val="00F01B3B"/>
    <w:rsid w:val="00F042D1"/>
    <w:rsid w:val="00F05619"/>
    <w:rsid w:val="00F101B5"/>
    <w:rsid w:val="00F16B2B"/>
    <w:rsid w:val="00F24CE9"/>
    <w:rsid w:val="00F32B80"/>
    <w:rsid w:val="00F33565"/>
    <w:rsid w:val="00F42CCC"/>
    <w:rsid w:val="00F43C35"/>
    <w:rsid w:val="00F4519F"/>
    <w:rsid w:val="00F45D1B"/>
    <w:rsid w:val="00F50AC0"/>
    <w:rsid w:val="00F50EFC"/>
    <w:rsid w:val="00F56F33"/>
    <w:rsid w:val="00F617DD"/>
    <w:rsid w:val="00F632B4"/>
    <w:rsid w:val="00F63CCA"/>
    <w:rsid w:val="00F66FD7"/>
    <w:rsid w:val="00F672C1"/>
    <w:rsid w:val="00F81049"/>
    <w:rsid w:val="00F82444"/>
    <w:rsid w:val="00F84248"/>
    <w:rsid w:val="00F93449"/>
    <w:rsid w:val="00F93CA1"/>
    <w:rsid w:val="00F94105"/>
    <w:rsid w:val="00FA145C"/>
    <w:rsid w:val="00FA1F74"/>
    <w:rsid w:val="00FA2429"/>
    <w:rsid w:val="00FA6788"/>
    <w:rsid w:val="00FB6911"/>
    <w:rsid w:val="00FC05D5"/>
    <w:rsid w:val="00FC442D"/>
    <w:rsid w:val="00FD07C9"/>
    <w:rsid w:val="00FE788D"/>
    <w:rsid w:val="00FF344F"/>
    <w:rsid w:val="00FF43F3"/>
    <w:rsid w:val="00FF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B9173E2-349E-404F-B364-FD474346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8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Bookman Old Style" w:hAnsi="Bookman Old Style"/>
      <w:b/>
      <w:sz w:val="22"/>
    </w:rPr>
  </w:style>
  <w:style w:type="paragraph" w:styleId="Ttulo2">
    <w:name w:val="heading 2"/>
    <w:basedOn w:val="Normal"/>
    <w:next w:val="Normal"/>
    <w:qFormat/>
    <w:pPr>
      <w:keepNext/>
      <w:ind w:firstLine="426"/>
      <w:jc w:val="center"/>
      <w:outlineLvl w:val="1"/>
    </w:pPr>
    <w:rPr>
      <w:rFonts w:ascii="Bookman Old Style" w:hAnsi="Bookman Old Style"/>
      <w:b/>
      <w:sz w:val="22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21">
    <w:name w:val="Corpo de texto 21"/>
    <w:basedOn w:val="Normal"/>
    <w:pPr>
      <w:ind w:firstLine="1418"/>
      <w:jc w:val="both"/>
    </w:pPr>
    <w:rPr>
      <w:rFonts w:ascii="Bookman Old Style" w:hAnsi="Bookman Old Style"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pPr>
      <w:jc w:val="both"/>
    </w:pPr>
    <w:rPr>
      <w:lang w:val="x-none" w:eastAsia="x-none"/>
    </w:rPr>
  </w:style>
  <w:style w:type="character" w:customStyle="1" w:styleId="CorpodetextoChar">
    <w:name w:val="Corpo de texto Char"/>
    <w:link w:val="Corpodetexto"/>
    <w:rsid w:val="004B7041"/>
    <w:rPr>
      <w:rFonts w:ascii="Arial" w:hAnsi="Arial"/>
      <w:sz w:val="28"/>
    </w:rPr>
  </w:style>
  <w:style w:type="paragraph" w:customStyle="1" w:styleId="Recuodecorpodetexto21">
    <w:name w:val="Recuo de corpo de texto 21"/>
    <w:basedOn w:val="Normal"/>
    <w:rsid w:val="00F42CCC"/>
    <w:pPr>
      <w:ind w:left="5954"/>
      <w:jc w:val="both"/>
    </w:pPr>
    <w:rPr>
      <w:rFonts w:ascii="Bookman Old Style" w:hAnsi="Bookman Old Style"/>
      <w:b/>
      <w:i/>
      <w:sz w:val="22"/>
    </w:rPr>
  </w:style>
  <w:style w:type="paragraph" w:styleId="Recuodecorpodetexto">
    <w:name w:val="Body Text Indent"/>
    <w:basedOn w:val="Normal"/>
    <w:link w:val="RecuodecorpodetextoChar"/>
    <w:rsid w:val="000C5D36"/>
    <w:pPr>
      <w:overflowPunct/>
      <w:adjustRightInd/>
      <w:spacing w:after="120"/>
      <w:ind w:left="283"/>
      <w:textAlignment w:val="auto"/>
    </w:pPr>
    <w:rPr>
      <w:szCs w:val="28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0C5D36"/>
    <w:rPr>
      <w:rFonts w:ascii="Arial" w:hAnsi="Arial" w:cs="Arial"/>
      <w:sz w:val="28"/>
      <w:szCs w:val="28"/>
    </w:rPr>
  </w:style>
  <w:style w:type="paragraph" w:customStyle="1" w:styleId="Corpodetexto211">
    <w:name w:val="Corpo de texto 211"/>
    <w:basedOn w:val="Normal"/>
    <w:rsid w:val="00FE788D"/>
    <w:pPr>
      <w:ind w:firstLine="1418"/>
      <w:jc w:val="both"/>
    </w:pPr>
    <w:rPr>
      <w:rFonts w:ascii="Bookman Old Style" w:hAnsi="Bookman Old Style"/>
      <w:sz w:val="24"/>
    </w:rPr>
  </w:style>
  <w:style w:type="paragraph" w:customStyle="1" w:styleId="Corpodetexto25">
    <w:name w:val="Corpo de texto 25"/>
    <w:basedOn w:val="Normal"/>
    <w:rsid w:val="00935D52"/>
    <w:pPr>
      <w:ind w:firstLine="1418"/>
      <w:jc w:val="both"/>
    </w:pPr>
    <w:rPr>
      <w:rFonts w:ascii="Bookman Old Style" w:hAnsi="Bookman Old Style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8A5FD2"/>
    <w:rPr>
      <w:rFonts w:ascii="Arial" w:hAnsi="Arial"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5F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5FD2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rsid w:val="008A5FD2"/>
    <w:rPr>
      <w:rFonts w:ascii="Arial" w:hAnsi="Arial"/>
      <w:sz w:val="28"/>
      <w:lang w:val="pt-BR" w:eastAsia="pt-BR"/>
    </w:rPr>
  </w:style>
  <w:style w:type="paragraph" w:styleId="Ttulo">
    <w:name w:val="Title"/>
    <w:basedOn w:val="Normal"/>
    <w:link w:val="TtuloChar"/>
    <w:qFormat/>
    <w:rsid w:val="00BB23F2"/>
    <w:pPr>
      <w:overflowPunct/>
      <w:autoSpaceDE/>
      <w:autoSpaceDN/>
      <w:adjustRightInd/>
      <w:jc w:val="center"/>
      <w:textAlignment w:val="auto"/>
    </w:pPr>
    <w:rPr>
      <w:rFonts w:ascii="Courier New" w:hAnsi="Courier New"/>
      <w:b/>
      <w:sz w:val="22"/>
    </w:rPr>
  </w:style>
  <w:style w:type="character" w:customStyle="1" w:styleId="TtuloChar">
    <w:name w:val="Título Char"/>
    <w:basedOn w:val="Fontepargpadro"/>
    <w:link w:val="Ttulo"/>
    <w:rsid w:val="00BB23F2"/>
    <w:rPr>
      <w:rFonts w:ascii="Courier New" w:hAnsi="Courier New"/>
      <w:b/>
      <w:sz w:val="22"/>
    </w:rPr>
  </w:style>
  <w:style w:type="table" w:styleId="Tabelacomgrade">
    <w:name w:val="Table Grid"/>
    <w:basedOn w:val="Tabelanormal"/>
    <w:uiPriority w:val="59"/>
    <w:rsid w:val="00994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22620-EB80-4FA8-930F-FD8CE8EDF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2100</Words>
  <Characters>11343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PREFEITURA MUNICIPAL DE ÁGUA CLARA</vt:lpstr>
      </vt:variant>
      <vt:variant>
        <vt:i4>0</vt:i4>
      </vt:variant>
    </vt:vector>
  </HeadingPairs>
  <TitlesOfParts>
    <vt:vector size="1" baseType="lpstr">
      <vt:lpstr>PREFEITURA MUNICIPAL DE ÁGUA CLARA</vt:lpstr>
    </vt:vector>
  </TitlesOfParts>
  <Company>PARTICULAR</Company>
  <LinksUpToDate>false</LinksUpToDate>
  <CharactersWithSpaces>13417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ÁGUA CLARA</dc:title>
  <dc:creator>******************</dc:creator>
  <cp:lastModifiedBy>FOLHA DE PAGAMENTO</cp:lastModifiedBy>
  <cp:revision>2</cp:revision>
  <cp:lastPrinted>2021-05-14T14:00:00Z</cp:lastPrinted>
  <dcterms:created xsi:type="dcterms:W3CDTF">2021-05-17T12:09:00Z</dcterms:created>
  <dcterms:modified xsi:type="dcterms:W3CDTF">2021-05-17T12:09:00Z</dcterms:modified>
</cp:coreProperties>
</file>