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1" w:rsidRPr="00E53397" w:rsidRDefault="001B3C21" w:rsidP="001B3C21">
      <w:pPr>
        <w:ind w:left="3969" w:hanging="3969"/>
        <w:jc w:val="center"/>
        <w:rPr>
          <w:rFonts w:ascii="Verdana" w:hAnsi="Verdana" w:cs="Arial"/>
          <w:b/>
        </w:rPr>
      </w:pPr>
      <w:r w:rsidRPr="00E53397">
        <w:rPr>
          <w:rFonts w:ascii="Verdana" w:hAnsi="Verdana" w:cs="Arial"/>
          <w:b/>
        </w:rPr>
        <w:t xml:space="preserve">DECRETO N° 010/2024, DE 09 DE FEVEREIRO DE 2024. </w:t>
      </w:r>
    </w:p>
    <w:p w:rsidR="00F42AAD" w:rsidRPr="00E53397" w:rsidRDefault="00B50B95">
      <w:pPr>
        <w:shd w:val="clear" w:color="auto" w:fill="FFFFFF"/>
        <w:spacing w:after="0" w:line="276" w:lineRule="auto"/>
        <w:ind w:left="3402"/>
        <w:jc w:val="both"/>
        <w:rPr>
          <w:rFonts w:ascii="Verdana" w:eastAsia="Times New Roman" w:hAnsi="Verdana" w:cs="Arial"/>
          <w:i/>
          <w:iCs/>
          <w:lang w:eastAsia="pt-BR"/>
        </w:rPr>
      </w:pPr>
      <w:r w:rsidRPr="00E53397">
        <w:rPr>
          <w:rFonts w:ascii="Verdana" w:eastAsia="Times New Roman" w:hAnsi="Verdana" w:cs="Arial"/>
          <w:i/>
          <w:iCs/>
          <w:lang w:eastAsia="pt-BR"/>
        </w:rPr>
        <w:t xml:space="preserve">Dispõe sobre a elaboração dos Estudos Técnicos Preliminares – ETP e Termos de Referências – </w:t>
      </w:r>
      <w:proofErr w:type="spellStart"/>
      <w:r w:rsidRPr="00E53397">
        <w:rPr>
          <w:rFonts w:ascii="Verdana" w:eastAsia="Times New Roman" w:hAnsi="Verdana" w:cs="Arial"/>
          <w:i/>
          <w:iCs/>
          <w:lang w:eastAsia="pt-BR"/>
        </w:rPr>
        <w:t>TR’s</w:t>
      </w:r>
      <w:proofErr w:type="spellEnd"/>
      <w:r w:rsidRPr="00E53397">
        <w:rPr>
          <w:rFonts w:ascii="Verdana" w:eastAsia="Times New Roman" w:hAnsi="Verdana" w:cs="Arial"/>
          <w:i/>
          <w:iCs/>
          <w:lang w:eastAsia="pt-BR"/>
        </w:rPr>
        <w:t xml:space="preserve"> </w:t>
      </w:r>
      <w:bookmarkStart w:id="0" w:name="_GoBack"/>
      <w:bookmarkEnd w:id="0"/>
      <w:r w:rsidRPr="00E53397">
        <w:rPr>
          <w:rFonts w:ascii="Verdana" w:eastAsia="Times New Roman" w:hAnsi="Verdana" w:cs="Arial"/>
          <w:i/>
          <w:iCs/>
          <w:lang w:eastAsia="pt-BR"/>
        </w:rPr>
        <w:t>para a aquisição de bens e a contratação de serviços e obras, no âmbito da Administração Pública direta, autárquica e fundacional do Município de Jateí-MS.</w:t>
      </w:r>
      <w:r w:rsidRPr="00E53397">
        <w:rPr>
          <w:rFonts w:ascii="Verdana" w:hAnsi="Verdana" w:cs="Arial"/>
          <w:i/>
          <w:iCs/>
        </w:rPr>
        <w:t>.</w:t>
      </w:r>
    </w:p>
    <w:p w:rsidR="00F42AAD" w:rsidRPr="00E53397" w:rsidRDefault="00F42AAD">
      <w:pPr>
        <w:pStyle w:val="ementa"/>
        <w:spacing w:before="0" w:beforeAutospacing="0" w:after="0" w:afterAutospacing="0" w:line="276" w:lineRule="auto"/>
        <w:jc w:val="both"/>
        <w:rPr>
          <w:rFonts w:ascii="Verdana" w:hAnsi="Verdana" w:cs="Arial"/>
          <w:iCs/>
          <w:sz w:val="22"/>
          <w:szCs w:val="22"/>
        </w:rPr>
      </w:pPr>
    </w:p>
    <w:p w:rsidR="00F42AAD" w:rsidRPr="00E53397" w:rsidRDefault="00B50B95">
      <w:pPr>
        <w:spacing w:after="0" w:line="276" w:lineRule="auto"/>
        <w:jc w:val="both"/>
        <w:rPr>
          <w:rFonts w:ascii="Verdana" w:hAnsi="Verdana" w:cs="Arial"/>
        </w:rPr>
      </w:pPr>
      <w:r w:rsidRPr="00E53397">
        <w:rPr>
          <w:rFonts w:ascii="Verdana" w:hAnsi="Verdana" w:cs="Arial"/>
          <w:bCs/>
        </w:rPr>
        <w:t xml:space="preserve">O </w:t>
      </w:r>
      <w:r w:rsidRPr="00E53397">
        <w:rPr>
          <w:rFonts w:ascii="Verdana" w:hAnsi="Verdana" w:cs="Arial"/>
        </w:rPr>
        <w:t>PREFEITO MUNICIPAL DE JATEÍ, no uso das atribuições que lhe confere a Lei Orgânica do Município, e tendo em vista a regulamentação dos dispositivos da Lei nº 14.133, de 1º de abril de 2021,</w:t>
      </w:r>
    </w:p>
    <w:p w:rsidR="00F42AAD" w:rsidRPr="00E53397" w:rsidRDefault="00F42AAD">
      <w:pPr>
        <w:spacing w:after="0" w:line="276" w:lineRule="auto"/>
        <w:jc w:val="both"/>
        <w:rPr>
          <w:rFonts w:ascii="Verdana" w:hAnsi="Verdana" w:cs="Arial"/>
          <w:b/>
          <w:bCs/>
        </w:rPr>
      </w:pPr>
    </w:p>
    <w:p w:rsidR="00F42AAD" w:rsidRPr="00E53397" w:rsidRDefault="00B50B95">
      <w:pPr>
        <w:spacing w:after="0" w:line="276" w:lineRule="auto"/>
        <w:jc w:val="both"/>
        <w:rPr>
          <w:rFonts w:ascii="Verdana" w:hAnsi="Verdana" w:cs="Arial"/>
          <w:u w:val="single"/>
        </w:rPr>
      </w:pPr>
      <w:r w:rsidRPr="00E53397">
        <w:rPr>
          <w:rFonts w:ascii="Verdana" w:hAnsi="Verdana" w:cs="Arial"/>
          <w:b/>
          <w:bCs/>
          <w:u w:val="single"/>
        </w:rPr>
        <w:t>DECRETA</w:t>
      </w:r>
      <w:r w:rsidRPr="00E53397">
        <w:rPr>
          <w:rFonts w:ascii="Verdana" w:hAnsi="Verdana" w:cs="Arial"/>
          <w:u w:val="single"/>
        </w:rPr>
        <w:t>:</w:t>
      </w:r>
    </w:p>
    <w:p w:rsidR="00F42AAD" w:rsidRPr="00E53397" w:rsidRDefault="00B50B95">
      <w:pPr>
        <w:spacing w:line="276" w:lineRule="auto"/>
        <w:jc w:val="center"/>
        <w:rPr>
          <w:rFonts w:ascii="Verdana" w:hAnsi="Verdana" w:cs="Arial"/>
          <w:b/>
          <w:bCs/>
        </w:rPr>
      </w:pPr>
      <w:r w:rsidRPr="00E53397">
        <w:rPr>
          <w:rFonts w:ascii="Verdana" w:hAnsi="Verdana" w:cs="Arial"/>
          <w:b/>
          <w:bCs/>
        </w:rPr>
        <w:t>Capítulo I</w:t>
      </w:r>
    </w:p>
    <w:p w:rsidR="00F42AAD" w:rsidRPr="00E53397" w:rsidRDefault="00B50B95">
      <w:pPr>
        <w:spacing w:line="276" w:lineRule="auto"/>
        <w:jc w:val="center"/>
        <w:rPr>
          <w:rFonts w:ascii="Verdana" w:hAnsi="Verdana" w:cs="Arial"/>
          <w:b/>
          <w:bCs/>
        </w:rPr>
      </w:pPr>
      <w:r w:rsidRPr="00E53397">
        <w:rPr>
          <w:rFonts w:ascii="Verdana" w:hAnsi="Verdana" w:cs="Arial"/>
          <w:b/>
          <w:bCs/>
        </w:rPr>
        <w:t>Objeto e âmbito de aplicação</w:t>
      </w:r>
    </w:p>
    <w:p w:rsidR="00F42AAD" w:rsidRPr="00E53397" w:rsidRDefault="00B50B95">
      <w:pPr>
        <w:spacing w:line="276" w:lineRule="auto"/>
        <w:jc w:val="both"/>
        <w:rPr>
          <w:rFonts w:ascii="Verdana" w:hAnsi="Verdana" w:cs="Arial"/>
          <w:b/>
          <w:bCs/>
        </w:rPr>
      </w:pPr>
      <w:r w:rsidRPr="00E53397">
        <w:rPr>
          <w:rFonts w:ascii="Verdana" w:hAnsi="Verdana" w:cs="Arial"/>
          <w:b/>
          <w:bCs/>
        </w:rPr>
        <w:t>Art. 1º</w:t>
      </w:r>
      <w:r w:rsidRPr="00E53397">
        <w:rPr>
          <w:rFonts w:ascii="Verdana" w:hAnsi="Verdana" w:cs="Arial"/>
        </w:rPr>
        <w:t xml:space="preserve"> Este Decreto dispõe sobre a elaboração dos Estudos Técnicos Preliminares – ETP e dos Termos de Referências – TR, para a aquisição de bens e a contratação de serviços e obras, de que trata a Lei nº 14.133, de 1º de abril de 2021, no âmbito da Administração Pública Municipal direta, autárquica e fundacional de Jateí-MS.</w:t>
      </w:r>
    </w:p>
    <w:p w:rsidR="00F42AAD" w:rsidRPr="00E53397" w:rsidRDefault="00B50B95">
      <w:pPr>
        <w:spacing w:line="276" w:lineRule="auto"/>
        <w:jc w:val="center"/>
        <w:rPr>
          <w:rFonts w:ascii="Verdana" w:hAnsi="Verdana" w:cs="Arial"/>
          <w:b/>
          <w:bCs/>
        </w:rPr>
      </w:pPr>
      <w:r w:rsidRPr="00E53397">
        <w:rPr>
          <w:rFonts w:ascii="Verdana" w:hAnsi="Verdana" w:cs="Arial"/>
          <w:b/>
          <w:bCs/>
        </w:rPr>
        <w:t>Definições</w:t>
      </w:r>
    </w:p>
    <w:p w:rsidR="00F42AAD" w:rsidRPr="00E53397" w:rsidRDefault="00B50B95">
      <w:pPr>
        <w:spacing w:line="276" w:lineRule="auto"/>
        <w:jc w:val="both"/>
        <w:rPr>
          <w:rFonts w:ascii="Verdana" w:hAnsi="Verdana" w:cs="Arial"/>
        </w:rPr>
      </w:pPr>
      <w:r w:rsidRPr="00E53397">
        <w:rPr>
          <w:rFonts w:ascii="Verdana" w:hAnsi="Verdana" w:cs="Arial"/>
          <w:b/>
          <w:bCs/>
        </w:rPr>
        <w:t>Art. 2º</w:t>
      </w:r>
      <w:r w:rsidRPr="00E53397">
        <w:rPr>
          <w:rFonts w:ascii="Verdana" w:hAnsi="Verdana" w:cs="Arial"/>
        </w:rPr>
        <w:t xml:space="preserve"> Para fins do disposto neste Decreto, considera-se:</w:t>
      </w:r>
    </w:p>
    <w:p w:rsidR="00F42AAD" w:rsidRPr="00E53397" w:rsidRDefault="00B50B95">
      <w:pPr>
        <w:spacing w:line="276" w:lineRule="auto"/>
        <w:ind w:firstLine="567"/>
        <w:jc w:val="both"/>
        <w:rPr>
          <w:rFonts w:ascii="Verdana" w:hAnsi="Verdana" w:cs="Arial"/>
        </w:rPr>
      </w:pPr>
      <w:r w:rsidRPr="00E53397">
        <w:rPr>
          <w:rFonts w:ascii="Verdana" w:hAnsi="Verdana" w:cs="Arial"/>
        </w:rPr>
        <w:t>I - Estudo Técnico Preliminar - ETP: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p w:rsidR="00F42AAD" w:rsidRPr="00E53397" w:rsidRDefault="00B50B95">
      <w:pPr>
        <w:spacing w:line="276" w:lineRule="auto"/>
        <w:ind w:firstLine="567"/>
        <w:jc w:val="both"/>
        <w:rPr>
          <w:rFonts w:ascii="Verdana" w:hAnsi="Verdana" w:cs="Arial"/>
        </w:rPr>
      </w:pPr>
      <w:r w:rsidRPr="00E53397">
        <w:rPr>
          <w:rFonts w:ascii="Verdana" w:hAnsi="Verdana" w:cs="Arial"/>
        </w:rPr>
        <w:t>II - contratações correlatas: aquelas cujos objetos sejam similares ou correspondentes entre si;</w:t>
      </w:r>
    </w:p>
    <w:p w:rsidR="00F42AAD" w:rsidRPr="00E53397" w:rsidRDefault="00B50B95">
      <w:pPr>
        <w:spacing w:line="276" w:lineRule="auto"/>
        <w:ind w:firstLine="567"/>
        <w:jc w:val="both"/>
        <w:rPr>
          <w:rFonts w:ascii="Verdana" w:hAnsi="Verdana" w:cs="Arial"/>
        </w:rPr>
      </w:pPr>
      <w:r w:rsidRPr="00E53397">
        <w:rPr>
          <w:rFonts w:ascii="Verdana" w:hAnsi="Verdana" w:cs="Arial"/>
        </w:rPr>
        <w:t>III - contratações interdependentes: aquelas que, por guardarem relação direta na execução do objeto, devem ser contratadas juntamente para a plena satisfação da necessidade da Administração;</w:t>
      </w:r>
    </w:p>
    <w:p w:rsidR="00F42AAD" w:rsidRPr="00E53397" w:rsidRDefault="00B50B95">
      <w:pPr>
        <w:spacing w:line="276" w:lineRule="auto"/>
        <w:ind w:firstLine="567"/>
        <w:jc w:val="both"/>
        <w:rPr>
          <w:rFonts w:ascii="Verdana" w:hAnsi="Verdana" w:cs="Arial"/>
        </w:rPr>
      </w:pPr>
      <w:r w:rsidRPr="00E53397">
        <w:rPr>
          <w:rFonts w:ascii="Verdana" w:hAnsi="Verdana" w:cs="Arial"/>
        </w:rPr>
        <w:t>IV - requisitante: agente ou unidade responsável por identificar a necessidade de contratação de bens, serviços e obras e requerê-la;</w:t>
      </w:r>
    </w:p>
    <w:p w:rsidR="00F42AAD" w:rsidRPr="00E53397" w:rsidRDefault="00B50B95">
      <w:pPr>
        <w:spacing w:line="276" w:lineRule="auto"/>
        <w:ind w:firstLine="567"/>
        <w:jc w:val="both"/>
        <w:rPr>
          <w:rFonts w:ascii="Verdana" w:hAnsi="Verdana" w:cs="Arial"/>
        </w:rPr>
      </w:pPr>
      <w:r w:rsidRPr="00E53397">
        <w:rPr>
          <w:rFonts w:ascii="Verdana" w:hAnsi="Verdana" w:cs="Arial"/>
        </w:rPr>
        <w:t>V - equipe de planejamento da contratação: conjunto de agentes que reúnem as competências necessárias à completa execução das etapas de planejamento da contratação, o que inclui conhecimentos sobre aspectos técnicos-operacionais e de uso do objeto, licitações e contratos, dentre outros.</w:t>
      </w:r>
    </w:p>
    <w:p w:rsidR="00F42AAD" w:rsidRPr="00E53397" w:rsidRDefault="00B50B95">
      <w:pPr>
        <w:spacing w:line="276" w:lineRule="auto"/>
        <w:ind w:firstLine="567"/>
        <w:jc w:val="both"/>
        <w:rPr>
          <w:rFonts w:ascii="Verdana" w:hAnsi="Verdana" w:cs="Arial"/>
        </w:rPr>
      </w:pPr>
      <w:r w:rsidRPr="00E53397">
        <w:rPr>
          <w:rFonts w:ascii="Verdana" w:hAnsi="Verdana" w:cs="Arial"/>
        </w:rPr>
        <w:t>VI - termo de referência - TR: documento necessário para a contratação de bens e serviços, que deve conter os seguintes parâmetros e elementos descritivos:</w:t>
      </w:r>
    </w:p>
    <w:p w:rsidR="00F42AAD" w:rsidRPr="00E53397" w:rsidRDefault="00B50B95">
      <w:pPr>
        <w:spacing w:line="276" w:lineRule="auto"/>
        <w:ind w:left="567"/>
        <w:jc w:val="both"/>
        <w:rPr>
          <w:rFonts w:ascii="Verdana" w:hAnsi="Verdana" w:cs="Arial"/>
        </w:rPr>
      </w:pPr>
      <w:r w:rsidRPr="00E53397">
        <w:rPr>
          <w:rFonts w:ascii="Verdana" w:hAnsi="Verdana" w:cs="Arial"/>
        </w:rPr>
        <w:lastRenderedPageBreak/>
        <w:t>a) definição do objeto, incluídos sua natureza, os quantitativos, o prazo do contrato e, se for o caso, a possibilidade de sua prorrogação;</w:t>
      </w:r>
    </w:p>
    <w:p w:rsidR="00F42AAD" w:rsidRPr="00E53397" w:rsidRDefault="00B50B95">
      <w:pPr>
        <w:spacing w:line="276" w:lineRule="auto"/>
        <w:ind w:left="567"/>
        <w:jc w:val="both"/>
        <w:rPr>
          <w:rFonts w:ascii="Verdana" w:hAnsi="Verdana" w:cs="Arial"/>
        </w:rPr>
      </w:pPr>
      <w:r w:rsidRPr="00E53397">
        <w:rPr>
          <w:rFonts w:ascii="Verdana" w:hAnsi="Verdana" w:cs="Arial"/>
        </w:rPr>
        <w:t>b) fundamentação da contratação, que consiste na referência aos estudos técnicos preliminares correspondentes ou, quando não for possível divulgar esses estudos, no extrato das partes que não contiverem informações sigilosas;</w:t>
      </w:r>
    </w:p>
    <w:p w:rsidR="00F42AAD" w:rsidRPr="00E53397" w:rsidRDefault="00B50B95">
      <w:pPr>
        <w:spacing w:line="276" w:lineRule="auto"/>
        <w:ind w:left="567"/>
        <w:jc w:val="both"/>
        <w:rPr>
          <w:rFonts w:ascii="Verdana" w:hAnsi="Verdana" w:cs="Arial"/>
        </w:rPr>
      </w:pPr>
      <w:r w:rsidRPr="00E53397">
        <w:rPr>
          <w:rFonts w:ascii="Verdana" w:hAnsi="Verdana" w:cs="Arial"/>
        </w:rPr>
        <w:t>c) descrição da solução como um todo, considerado todo o ciclo de vida do objeto;</w:t>
      </w:r>
    </w:p>
    <w:p w:rsidR="00F42AAD" w:rsidRPr="00E53397" w:rsidRDefault="00B50B95">
      <w:pPr>
        <w:spacing w:line="276" w:lineRule="auto"/>
        <w:ind w:left="567"/>
        <w:jc w:val="both"/>
        <w:rPr>
          <w:rFonts w:ascii="Verdana" w:hAnsi="Verdana" w:cs="Arial"/>
        </w:rPr>
      </w:pPr>
      <w:r w:rsidRPr="00E53397">
        <w:rPr>
          <w:rFonts w:ascii="Verdana" w:hAnsi="Verdana" w:cs="Arial"/>
        </w:rPr>
        <w:t>d) requisitos da contratação;</w:t>
      </w:r>
    </w:p>
    <w:p w:rsidR="00F42AAD" w:rsidRPr="00E53397" w:rsidRDefault="00B50B95">
      <w:pPr>
        <w:spacing w:line="276" w:lineRule="auto"/>
        <w:ind w:left="567"/>
        <w:jc w:val="both"/>
        <w:rPr>
          <w:rFonts w:ascii="Verdana" w:hAnsi="Verdana" w:cs="Arial"/>
        </w:rPr>
      </w:pPr>
      <w:r w:rsidRPr="00E53397">
        <w:rPr>
          <w:rFonts w:ascii="Verdana" w:hAnsi="Verdana" w:cs="Arial"/>
        </w:rPr>
        <w:t>e) modelo de execução do objeto, que consiste na definição de como o contrato deverá produzir os resultados pretendidos desde o seu início até o seu encerramento;</w:t>
      </w:r>
    </w:p>
    <w:p w:rsidR="00F42AAD" w:rsidRPr="00E53397" w:rsidRDefault="00B50B95">
      <w:pPr>
        <w:spacing w:line="276" w:lineRule="auto"/>
        <w:ind w:left="567"/>
        <w:jc w:val="both"/>
        <w:rPr>
          <w:rFonts w:ascii="Verdana" w:hAnsi="Verdana" w:cs="Arial"/>
        </w:rPr>
      </w:pPr>
      <w:r w:rsidRPr="00E53397">
        <w:rPr>
          <w:rFonts w:ascii="Verdana" w:hAnsi="Verdana" w:cs="Arial"/>
        </w:rPr>
        <w:t>f) modelo de gestão do contrato, que descreve como a execução do objeto será acompanhada e fiscalizada pelo órgão ou entidade;</w:t>
      </w:r>
    </w:p>
    <w:p w:rsidR="00F42AAD" w:rsidRPr="00E53397" w:rsidRDefault="00B50B95">
      <w:pPr>
        <w:spacing w:line="276" w:lineRule="auto"/>
        <w:ind w:left="567"/>
        <w:jc w:val="both"/>
        <w:rPr>
          <w:rFonts w:ascii="Verdana" w:hAnsi="Verdana" w:cs="Arial"/>
        </w:rPr>
      </w:pPr>
      <w:r w:rsidRPr="00E53397">
        <w:rPr>
          <w:rFonts w:ascii="Verdana" w:hAnsi="Verdana" w:cs="Arial"/>
        </w:rPr>
        <w:t>g) critérios de medição e de pagamento;</w:t>
      </w:r>
    </w:p>
    <w:p w:rsidR="00F42AAD" w:rsidRPr="00E53397" w:rsidRDefault="00B50B95">
      <w:pPr>
        <w:spacing w:line="276" w:lineRule="auto"/>
        <w:ind w:left="567"/>
        <w:jc w:val="both"/>
        <w:rPr>
          <w:rFonts w:ascii="Verdana" w:hAnsi="Verdana" w:cs="Arial"/>
        </w:rPr>
      </w:pPr>
      <w:r w:rsidRPr="00E53397">
        <w:rPr>
          <w:rFonts w:ascii="Verdana" w:hAnsi="Verdana" w:cs="Arial"/>
        </w:rPr>
        <w:t>h) forma e critérios de seleção do fornecedor;</w:t>
      </w:r>
    </w:p>
    <w:p w:rsidR="00F42AAD" w:rsidRPr="00E53397" w:rsidRDefault="00B50B95">
      <w:pPr>
        <w:spacing w:line="276" w:lineRule="auto"/>
        <w:ind w:left="567"/>
        <w:jc w:val="both"/>
        <w:rPr>
          <w:rFonts w:ascii="Verdana" w:hAnsi="Verdana" w:cs="Arial"/>
        </w:rPr>
      </w:pPr>
      <w:r w:rsidRPr="00E53397">
        <w:rPr>
          <w:rFonts w:ascii="Verdana" w:hAnsi="Verdana" w:cs="Arial"/>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rsidR="00F42AAD" w:rsidRPr="00E53397" w:rsidRDefault="00B50B95">
      <w:pPr>
        <w:spacing w:line="276" w:lineRule="auto"/>
        <w:ind w:left="567"/>
        <w:jc w:val="both"/>
        <w:rPr>
          <w:rFonts w:ascii="Verdana" w:hAnsi="Verdana" w:cs="Arial"/>
        </w:rPr>
      </w:pPr>
      <w:r w:rsidRPr="00E53397">
        <w:rPr>
          <w:rFonts w:ascii="Verdana" w:hAnsi="Verdana" w:cs="Arial"/>
        </w:rPr>
        <w:t>j) adequação orçamentária;</w:t>
      </w:r>
    </w:p>
    <w:p w:rsidR="00F42AAD" w:rsidRPr="00E53397" w:rsidRDefault="00B50B95">
      <w:pPr>
        <w:spacing w:line="276" w:lineRule="auto"/>
        <w:jc w:val="center"/>
        <w:rPr>
          <w:rFonts w:ascii="Verdana" w:hAnsi="Verdana" w:cs="Arial"/>
          <w:b/>
          <w:bCs/>
        </w:rPr>
      </w:pPr>
      <w:r w:rsidRPr="00E53397">
        <w:rPr>
          <w:rFonts w:ascii="Verdana" w:hAnsi="Verdana" w:cs="Arial"/>
          <w:b/>
          <w:bCs/>
        </w:rPr>
        <w:t xml:space="preserve">CAPÍTULO II – DO ESTUDO TÉCNICO PRELIMINAR </w:t>
      </w:r>
    </w:p>
    <w:p w:rsidR="00F42AAD" w:rsidRPr="00E53397" w:rsidRDefault="00B50B95">
      <w:pPr>
        <w:spacing w:line="276" w:lineRule="auto"/>
        <w:jc w:val="center"/>
        <w:rPr>
          <w:rFonts w:ascii="Verdana" w:hAnsi="Verdana" w:cs="Arial"/>
          <w:b/>
          <w:bCs/>
        </w:rPr>
      </w:pPr>
      <w:r w:rsidRPr="00E53397">
        <w:rPr>
          <w:rFonts w:ascii="Verdana" w:hAnsi="Verdana" w:cs="Arial"/>
          <w:b/>
          <w:bCs/>
        </w:rPr>
        <w:t>DA ELABORAÇÃO</w:t>
      </w:r>
    </w:p>
    <w:p w:rsidR="00F42AAD" w:rsidRPr="00E53397" w:rsidRDefault="00B50B95">
      <w:pPr>
        <w:spacing w:line="276" w:lineRule="auto"/>
        <w:jc w:val="center"/>
        <w:rPr>
          <w:rFonts w:ascii="Verdana" w:hAnsi="Verdana" w:cs="Arial"/>
          <w:b/>
          <w:bCs/>
        </w:rPr>
      </w:pPr>
      <w:r w:rsidRPr="00E53397">
        <w:rPr>
          <w:rFonts w:ascii="Verdana" w:hAnsi="Verdana" w:cs="Arial"/>
          <w:b/>
          <w:bCs/>
        </w:rPr>
        <w:t>Diretrizes Gerais</w:t>
      </w:r>
    </w:p>
    <w:p w:rsidR="00F42AAD" w:rsidRPr="00E53397" w:rsidRDefault="00B50B95">
      <w:pPr>
        <w:spacing w:line="276" w:lineRule="auto"/>
        <w:jc w:val="both"/>
        <w:rPr>
          <w:rFonts w:ascii="Verdana" w:hAnsi="Verdana" w:cs="Arial"/>
        </w:rPr>
      </w:pPr>
      <w:r w:rsidRPr="00E53397">
        <w:rPr>
          <w:rFonts w:ascii="Verdana" w:hAnsi="Verdana" w:cs="Arial"/>
          <w:b/>
          <w:bCs/>
        </w:rPr>
        <w:t>Art. 3º</w:t>
      </w:r>
      <w:r w:rsidRPr="00E53397">
        <w:rPr>
          <w:rFonts w:ascii="Verdana" w:hAnsi="Verdana" w:cs="Arial"/>
        </w:rPr>
        <w:t xml:space="preserve"> O ETP deverá evidenciar o problema a ser resolvido e a melhor solução, de modo a permitir a avaliação da viabilidade técnica, socioeconômica e ambiental da contratação.</w:t>
      </w:r>
    </w:p>
    <w:p w:rsidR="00F42AAD" w:rsidRPr="00E53397" w:rsidRDefault="00B50B95">
      <w:pPr>
        <w:spacing w:line="276" w:lineRule="auto"/>
        <w:jc w:val="both"/>
        <w:rPr>
          <w:rFonts w:ascii="Verdana" w:hAnsi="Verdana" w:cs="Arial"/>
        </w:rPr>
      </w:pPr>
      <w:r w:rsidRPr="00E53397">
        <w:rPr>
          <w:rFonts w:ascii="Verdana" w:hAnsi="Verdana" w:cs="Arial"/>
          <w:b/>
          <w:bCs/>
        </w:rPr>
        <w:t>Art. 4º</w:t>
      </w:r>
      <w:r w:rsidRPr="00E53397">
        <w:rPr>
          <w:rFonts w:ascii="Verdana" w:hAnsi="Verdana" w:cs="Arial"/>
        </w:rPr>
        <w:t xml:space="preserve"> O ETP deverá estar alinhado com o Plano de Contratações Anual, além de outros instrumentos de planejamento da Administração.</w:t>
      </w:r>
    </w:p>
    <w:p w:rsidR="00F42AAD" w:rsidRPr="00E53397" w:rsidRDefault="00B50B95">
      <w:pPr>
        <w:spacing w:line="276" w:lineRule="auto"/>
        <w:jc w:val="both"/>
        <w:rPr>
          <w:rFonts w:ascii="Verdana" w:hAnsi="Verdana" w:cs="Arial"/>
        </w:rPr>
      </w:pPr>
      <w:r w:rsidRPr="00E53397">
        <w:rPr>
          <w:rFonts w:ascii="Verdana" w:hAnsi="Verdana" w:cs="Arial"/>
          <w:b/>
          <w:bCs/>
        </w:rPr>
        <w:t>Art. 5º</w:t>
      </w:r>
      <w:r w:rsidRPr="00E53397">
        <w:rPr>
          <w:rFonts w:ascii="Verdana" w:hAnsi="Verdana" w:cs="Arial"/>
        </w:rPr>
        <w:t xml:space="preserve"> O ETP será elaborado por servidores da área requisitante ou, quando houver, pela equipe de planejamento da contratação.</w:t>
      </w:r>
    </w:p>
    <w:p w:rsidR="00F42AAD" w:rsidRPr="00E53397" w:rsidRDefault="00B50B95">
      <w:pPr>
        <w:spacing w:line="276" w:lineRule="auto"/>
        <w:jc w:val="center"/>
        <w:rPr>
          <w:rFonts w:ascii="Verdana" w:hAnsi="Verdana" w:cs="Arial"/>
          <w:b/>
          <w:bCs/>
          <w:iCs/>
        </w:rPr>
      </w:pPr>
      <w:r w:rsidRPr="00E53397">
        <w:rPr>
          <w:rFonts w:ascii="Verdana" w:hAnsi="Verdana" w:cs="Arial"/>
          <w:b/>
          <w:bCs/>
          <w:iCs/>
        </w:rPr>
        <w:t>Do Conteúdo do ETP</w:t>
      </w:r>
    </w:p>
    <w:p w:rsidR="00F42AAD" w:rsidRPr="00E53397" w:rsidRDefault="00B50B95">
      <w:pPr>
        <w:spacing w:line="276" w:lineRule="auto"/>
        <w:jc w:val="both"/>
        <w:rPr>
          <w:rFonts w:ascii="Verdana" w:hAnsi="Verdana" w:cs="Arial"/>
        </w:rPr>
      </w:pPr>
      <w:r w:rsidRPr="00E53397">
        <w:rPr>
          <w:rFonts w:ascii="Verdana" w:hAnsi="Verdana" w:cs="Arial"/>
          <w:b/>
          <w:bCs/>
        </w:rPr>
        <w:t>Art. 6º</w:t>
      </w:r>
      <w:r w:rsidRPr="00E53397">
        <w:rPr>
          <w:rFonts w:ascii="Verdana" w:hAnsi="Verdana" w:cs="Arial"/>
        </w:rPr>
        <w:t xml:space="preserve"> Com base no Plano de Contratações Anual, o ETP será composto pelos seguintes elementos:</w:t>
      </w:r>
    </w:p>
    <w:p w:rsidR="00F42AAD" w:rsidRPr="00E53397" w:rsidRDefault="00B50B95">
      <w:pPr>
        <w:spacing w:line="276" w:lineRule="auto"/>
        <w:ind w:firstLine="567"/>
        <w:jc w:val="both"/>
        <w:rPr>
          <w:rFonts w:ascii="Verdana" w:hAnsi="Verdana" w:cs="Arial"/>
        </w:rPr>
      </w:pPr>
      <w:r w:rsidRPr="00E53397">
        <w:rPr>
          <w:rFonts w:ascii="Verdana" w:hAnsi="Verdana" w:cs="Arial"/>
        </w:rPr>
        <w:t>I - descrição da necessidade da contratação, considerado o problema a ser resolvido sob a perspectiva do interesse público;</w:t>
      </w:r>
    </w:p>
    <w:p w:rsidR="00F42AAD" w:rsidRPr="00E53397" w:rsidRDefault="00B50B95">
      <w:pPr>
        <w:spacing w:line="276" w:lineRule="auto"/>
        <w:ind w:firstLine="567"/>
        <w:jc w:val="both"/>
        <w:rPr>
          <w:rFonts w:ascii="Verdana" w:hAnsi="Verdana" w:cs="Arial"/>
        </w:rPr>
      </w:pPr>
      <w:r w:rsidRPr="00E53397">
        <w:rPr>
          <w:rFonts w:ascii="Verdana" w:hAnsi="Verdana" w:cs="Arial"/>
        </w:rPr>
        <w:lastRenderedPageBreak/>
        <w:t>II - descrição dos requisitos da contratação necessários e suficientes à escolha da solução, prevendo critérios e práticas de sustentabilidade, observadas as leis ou regulamentações específicas, bem como padrões mínimos de qualidade e desempenho;</w:t>
      </w:r>
    </w:p>
    <w:p w:rsidR="00F42AAD" w:rsidRPr="00E53397" w:rsidRDefault="00B50B95">
      <w:pPr>
        <w:spacing w:line="276" w:lineRule="auto"/>
        <w:ind w:firstLine="567"/>
        <w:jc w:val="both"/>
        <w:rPr>
          <w:rFonts w:ascii="Verdana" w:hAnsi="Verdana" w:cs="Arial"/>
        </w:rPr>
      </w:pPr>
      <w:r w:rsidRPr="00E53397">
        <w:rPr>
          <w:rFonts w:ascii="Verdana" w:hAnsi="Verdana" w:cs="Arial"/>
        </w:rPr>
        <w:t>III - levantamento de mercado, que consiste na análise das alternativas possíveis, e justificativa técnica e econômica da escolha do tipo de solução a contratar, podendo, entre outras opções:</w:t>
      </w:r>
    </w:p>
    <w:p w:rsidR="00F42AAD" w:rsidRPr="00E53397" w:rsidRDefault="00B50B95">
      <w:pPr>
        <w:spacing w:line="276" w:lineRule="auto"/>
        <w:ind w:left="567"/>
        <w:jc w:val="both"/>
        <w:rPr>
          <w:rFonts w:ascii="Verdana" w:hAnsi="Verdana" w:cs="Arial"/>
        </w:rPr>
      </w:pPr>
      <w:r w:rsidRPr="00E53397">
        <w:rPr>
          <w:rFonts w:ascii="Verdana" w:hAnsi="Verdana" w:cs="Arial"/>
        </w:rPr>
        <w:t>a) 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rsidR="00F42AAD" w:rsidRPr="00E53397" w:rsidRDefault="00B50B95">
      <w:pPr>
        <w:spacing w:line="276" w:lineRule="auto"/>
        <w:ind w:left="567"/>
        <w:jc w:val="both"/>
        <w:rPr>
          <w:rFonts w:ascii="Verdana" w:hAnsi="Verdana" w:cs="Arial"/>
        </w:rPr>
      </w:pPr>
      <w:r w:rsidRPr="00E53397">
        <w:rPr>
          <w:rFonts w:ascii="Verdana" w:hAnsi="Verdana" w:cs="Arial"/>
        </w:rPr>
        <w:t>b) ser realizada audiência e/ou consulta pública, preferencialmente na forma eletrônica, para coleta de contribuições;</w:t>
      </w:r>
    </w:p>
    <w:p w:rsidR="00F42AAD" w:rsidRPr="00E53397" w:rsidRDefault="00B50B95">
      <w:pPr>
        <w:spacing w:line="276" w:lineRule="auto"/>
        <w:ind w:left="567"/>
        <w:jc w:val="both"/>
        <w:rPr>
          <w:rFonts w:ascii="Verdana" w:hAnsi="Verdana" w:cs="Arial"/>
        </w:rPr>
      </w:pPr>
      <w:r w:rsidRPr="00E53397">
        <w:rPr>
          <w:rFonts w:ascii="Verdana" w:hAnsi="Verdana" w:cs="Arial"/>
        </w:rPr>
        <w:t>c) em caso de possibilidade de compra, locação de bens ou do acesso a bens, ser avaliados os custos e os benefícios de cada opção para escolha da alternativa mais vantajosa, prospectando-se arranjos inovadores em sede de economia circular; e</w:t>
      </w:r>
    </w:p>
    <w:p w:rsidR="00F42AAD" w:rsidRPr="00E53397" w:rsidRDefault="00B50B95">
      <w:pPr>
        <w:spacing w:line="276" w:lineRule="auto"/>
        <w:ind w:left="567"/>
        <w:jc w:val="both"/>
        <w:rPr>
          <w:rFonts w:ascii="Verdana" w:hAnsi="Verdana" w:cs="Arial"/>
        </w:rPr>
      </w:pPr>
      <w:r w:rsidRPr="00E53397">
        <w:rPr>
          <w:rFonts w:ascii="Verdana" w:hAnsi="Verdana" w:cs="Arial"/>
        </w:rPr>
        <w:t>d) ser consideradas outras opções logísticas menos onerosas à Administração, tais como chamamentos públicos de doação e permutas.</w:t>
      </w:r>
    </w:p>
    <w:p w:rsidR="00F42AAD" w:rsidRPr="00E53397" w:rsidRDefault="00B50B95">
      <w:pPr>
        <w:spacing w:line="276" w:lineRule="auto"/>
        <w:ind w:firstLine="567"/>
        <w:jc w:val="both"/>
        <w:rPr>
          <w:rFonts w:ascii="Verdana" w:hAnsi="Verdana" w:cs="Arial"/>
        </w:rPr>
      </w:pPr>
      <w:r w:rsidRPr="00E53397">
        <w:rPr>
          <w:rFonts w:ascii="Verdana" w:hAnsi="Verdana" w:cs="Arial"/>
        </w:rPr>
        <w:t>IV - descrição da solução como um todo, inclusive das exigências relacionadas à manutenção e à assistência técnica, quando for o caso;</w:t>
      </w:r>
    </w:p>
    <w:p w:rsidR="00F42AAD" w:rsidRPr="00E53397" w:rsidRDefault="00B50B95">
      <w:pPr>
        <w:spacing w:line="276" w:lineRule="auto"/>
        <w:ind w:firstLine="567"/>
        <w:jc w:val="both"/>
        <w:rPr>
          <w:rFonts w:ascii="Verdana" w:hAnsi="Verdana" w:cs="Arial"/>
        </w:rPr>
      </w:pPr>
      <w:r w:rsidRPr="00E53397">
        <w:rPr>
          <w:rFonts w:ascii="Verdana" w:hAnsi="Verdana" w:cs="Arial"/>
        </w:rPr>
        <w:t>V - estimativa das quantidades a serem contratadas, acompanhada das memórias de cálculo e dos documentos que lhe dão suporte, considerando a interdependência com outras contratações, de modo a possibilitar economia de escala;</w:t>
      </w:r>
    </w:p>
    <w:p w:rsidR="00F42AAD" w:rsidRPr="00E53397" w:rsidRDefault="00B50B95">
      <w:pPr>
        <w:spacing w:line="276" w:lineRule="auto"/>
        <w:ind w:firstLine="567"/>
        <w:jc w:val="both"/>
        <w:rPr>
          <w:rFonts w:ascii="Verdana" w:hAnsi="Verdana" w:cs="Arial"/>
        </w:rPr>
      </w:pPr>
      <w:r w:rsidRPr="00E53397">
        <w:rPr>
          <w:rFonts w:ascii="Verdana" w:hAnsi="Verdana" w:cs="Arial"/>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F42AAD" w:rsidRPr="00E53397" w:rsidRDefault="00B50B95">
      <w:pPr>
        <w:spacing w:line="276" w:lineRule="auto"/>
        <w:ind w:firstLine="567"/>
        <w:jc w:val="both"/>
        <w:rPr>
          <w:rFonts w:ascii="Verdana" w:hAnsi="Verdana" w:cs="Arial"/>
        </w:rPr>
      </w:pPr>
      <w:r w:rsidRPr="00E53397">
        <w:rPr>
          <w:rFonts w:ascii="Verdana" w:hAnsi="Verdana" w:cs="Arial"/>
        </w:rPr>
        <w:t>VII - justificativas para o parcelamento ou não da solução;</w:t>
      </w:r>
    </w:p>
    <w:p w:rsidR="00F42AAD" w:rsidRPr="00E53397" w:rsidRDefault="00B50B95">
      <w:pPr>
        <w:spacing w:line="276" w:lineRule="auto"/>
        <w:ind w:firstLine="567"/>
        <w:jc w:val="both"/>
        <w:rPr>
          <w:rFonts w:ascii="Verdana" w:hAnsi="Verdana" w:cs="Arial"/>
        </w:rPr>
      </w:pPr>
      <w:r w:rsidRPr="00E53397">
        <w:rPr>
          <w:rFonts w:ascii="Verdana" w:hAnsi="Verdana" w:cs="Arial"/>
        </w:rPr>
        <w:t>VIII - contratações correlatas e/ou interdependentes;</w:t>
      </w:r>
    </w:p>
    <w:p w:rsidR="00F42AAD" w:rsidRPr="00E53397" w:rsidRDefault="00B50B95">
      <w:pPr>
        <w:spacing w:line="276" w:lineRule="auto"/>
        <w:ind w:firstLine="567"/>
        <w:jc w:val="both"/>
        <w:rPr>
          <w:rFonts w:ascii="Verdana" w:hAnsi="Verdana" w:cs="Arial"/>
        </w:rPr>
      </w:pPr>
      <w:r w:rsidRPr="00E53397">
        <w:rPr>
          <w:rFonts w:ascii="Verdana" w:hAnsi="Verdana" w:cs="Arial"/>
        </w:rPr>
        <w:t>IX - demonstrativo da previsão da contratação no Plano de Contratações Anual, de modo a indicar o seu alinhamento com os instrumentos de planejamento do órgão ou entidade;</w:t>
      </w:r>
    </w:p>
    <w:p w:rsidR="00F42AAD" w:rsidRPr="00E53397" w:rsidRDefault="00B50B95">
      <w:pPr>
        <w:spacing w:line="276" w:lineRule="auto"/>
        <w:ind w:firstLine="567"/>
        <w:jc w:val="both"/>
        <w:rPr>
          <w:rFonts w:ascii="Verdana" w:hAnsi="Verdana" w:cs="Arial"/>
        </w:rPr>
      </w:pPr>
      <w:r w:rsidRPr="00E53397">
        <w:rPr>
          <w:rFonts w:ascii="Verdana" w:hAnsi="Verdana" w:cs="Arial"/>
        </w:rPr>
        <w:t>X - demonstrativo dos resultados pretendidos, em termos de economicidade e de melhor aproveitamento dos recursos humanos, materiais e financeiros disponíveis;</w:t>
      </w:r>
    </w:p>
    <w:p w:rsidR="00F42AAD" w:rsidRPr="00E53397" w:rsidRDefault="00B50B95">
      <w:pPr>
        <w:spacing w:line="276" w:lineRule="auto"/>
        <w:ind w:firstLine="567"/>
        <w:jc w:val="both"/>
        <w:rPr>
          <w:rFonts w:ascii="Verdana" w:hAnsi="Verdana" w:cs="Arial"/>
        </w:rPr>
      </w:pPr>
      <w:r w:rsidRPr="00E53397">
        <w:rPr>
          <w:rFonts w:ascii="Verdana" w:hAnsi="Verdana" w:cs="Arial"/>
        </w:rPr>
        <w:lastRenderedPageBreak/>
        <w:t>XI - providências a serem adotadas pela Administração previamente à celebração do contrato, tais como adaptações no ambiente do órgão ou da entidade, necessidade de obtenção de licenças, outorgas ou autorizações, capacitação de servidores ou de empregados para fiscalização e gestão contratual;</w:t>
      </w:r>
    </w:p>
    <w:p w:rsidR="00F42AAD" w:rsidRPr="00E53397" w:rsidRDefault="00B50B95">
      <w:pPr>
        <w:spacing w:line="276" w:lineRule="auto"/>
        <w:ind w:firstLine="567"/>
        <w:jc w:val="both"/>
        <w:rPr>
          <w:rFonts w:ascii="Verdana" w:hAnsi="Verdana" w:cs="Arial"/>
        </w:rPr>
      </w:pPr>
      <w:r w:rsidRPr="00E53397">
        <w:rPr>
          <w:rFonts w:ascii="Verdana" w:hAnsi="Verdana" w:cs="Arial"/>
        </w:rPr>
        <w:t>XII - descrição de possíveis impactos ambientais e respectivas medidas mitigadoras, incluídos requisitos de baixo consumo de energia e de outros recursos, bem como logística reversa para desfazimento e reciclagem de bens e refugos, quando aplicável; e,</w:t>
      </w:r>
    </w:p>
    <w:p w:rsidR="00F42AAD" w:rsidRPr="00E53397" w:rsidRDefault="00B50B95">
      <w:pPr>
        <w:spacing w:line="276" w:lineRule="auto"/>
        <w:ind w:firstLine="567"/>
        <w:jc w:val="both"/>
        <w:rPr>
          <w:rFonts w:ascii="Verdana" w:hAnsi="Verdana" w:cs="Arial"/>
        </w:rPr>
      </w:pPr>
      <w:r w:rsidRPr="00E53397">
        <w:rPr>
          <w:rFonts w:ascii="Verdana" w:hAnsi="Verdana" w:cs="Arial"/>
        </w:rPr>
        <w:t>XIII - posicionamento conclusivo sobre a adequação da contratação para o atendimento da necessidade a que se destina.</w:t>
      </w:r>
    </w:p>
    <w:p w:rsidR="00F42AAD" w:rsidRPr="00E53397" w:rsidRDefault="00B50B95">
      <w:pPr>
        <w:spacing w:line="276" w:lineRule="auto"/>
        <w:jc w:val="both"/>
        <w:rPr>
          <w:rFonts w:ascii="Verdana" w:hAnsi="Verdana" w:cs="Arial"/>
        </w:rPr>
      </w:pPr>
      <w:r w:rsidRPr="00E53397">
        <w:rPr>
          <w:rFonts w:ascii="Verdana" w:hAnsi="Verdana" w:cs="Arial"/>
        </w:rPr>
        <w:t>§ 1º O ETP deverá conter ao menos os elementos previstos nos incisos I, V, VI, VII e XIII do caput deste artigo e, quando não contemplar os demais elementos, apresentar as devidas justificativas.</w:t>
      </w:r>
    </w:p>
    <w:p w:rsidR="00F42AAD" w:rsidRPr="00E53397" w:rsidRDefault="00B50B95">
      <w:pPr>
        <w:spacing w:line="276" w:lineRule="auto"/>
        <w:jc w:val="both"/>
        <w:rPr>
          <w:rFonts w:ascii="Verdana" w:hAnsi="Verdana" w:cs="Arial"/>
        </w:rPr>
      </w:pPr>
      <w:r w:rsidRPr="00E53397">
        <w:rPr>
          <w:rFonts w:ascii="Verdana" w:hAnsi="Verdana" w:cs="Arial"/>
        </w:rPr>
        <w:t>§ 2º Caso, após o levantamento do mercado de que trata o inciso III, a quantidade de fornecedores for considerada restrita, deve verificar se os requisitos que limitam a participação são realmente indispensáveis, flexibilizando-os sempre que possível.</w:t>
      </w:r>
    </w:p>
    <w:p w:rsidR="00F42AAD" w:rsidRPr="00E53397" w:rsidRDefault="00B50B95">
      <w:pPr>
        <w:spacing w:line="276" w:lineRule="auto"/>
        <w:jc w:val="both"/>
        <w:rPr>
          <w:rFonts w:ascii="Verdana" w:hAnsi="Verdana" w:cs="Arial"/>
        </w:rPr>
      </w:pPr>
      <w:r w:rsidRPr="00E53397">
        <w:rPr>
          <w:rFonts w:ascii="Verdana" w:hAnsi="Verdana" w:cs="Arial"/>
        </w:rPr>
        <w:t>§ 3º Em todos os casos, o estudo técnico preliminar deve privilegiar a consecução dos objetivos de uma contratação, nos termos no art. 11 da Lei nº 14.133, de 2021, em detrimento de modelagem de contratação centrada em exigências meramente formais.</w:t>
      </w:r>
    </w:p>
    <w:p w:rsidR="00F42AAD" w:rsidRPr="00E53397" w:rsidRDefault="00B50B95">
      <w:pPr>
        <w:spacing w:line="276" w:lineRule="auto"/>
        <w:jc w:val="both"/>
        <w:rPr>
          <w:rFonts w:ascii="Verdana" w:hAnsi="Verdana" w:cs="Arial"/>
        </w:rPr>
      </w:pPr>
      <w:r w:rsidRPr="00E53397">
        <w:rPr>
          <w:rFonts w:ascii="Verdana" w:hAnsi="Verdana" w:cs="Arial"/>
          <w:b/>
          <w:bCs/>
        </w:rPr>
        <w:t>Art. 7º</w:t>
      </w:r>
      <w:r w:rsidRPr="00E53397">
        <w:rPr>
          <w:rFonts w:ascii="Verdana" w:hAnsi="Verdana" w:cs="Arial"/>
        </w:rPr>
        <w:t xml:space="preserve">  Durante a elaboração do ETP deverão ser avaliadas:</w:t>
      </w:r>
    </w:p>
    <w:p w:rsidR="00F42AAD" w:rsidRPr="00E53397" w:rsidRDefault="00B50B95">
      <w:pPr>
        <w:spacing w:line="276" w:lineRule="auto"/>
        <w:ind w:firstLine="567"/>
        <w:jc w:val="both"/>
        <w:rPr>
          <w:rFonts w:ascii="Verdana" w:hAnsi="Verdana" w:cs="Arial"/>
        </w:rPr>
      </w:pPr>
      <w:r w:rsidRPr="00E53397">
        <w:rPr>
          <w:rFonts w:ascii="Verdana" w:hAnsi="Verdana" w:cs="Arial"/>
        </w:rPr>
        <w:t xml:space="preserve">I - a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Lei nº 14.133, de 2021; </w:t>
      </w:r>
    </w:p>
    <w:p w:rsidR="00F42AAD" w:rsidRPr="00E53397" w:rsidRDefault="00B50B95">
      <w:pPr>
        <w:spacing w:line="276" w:lineRule="auto"/>
        <w:ind w:firstLine="567"/>
        <w:jc w:val="both"/>
        <w:rPr>
          <w:rFonts w:ascii="Verdana" w:hAnsi="Verdana" w:cs="Arial"/>
        </w:rPr>
      </w:pPr>
      <w:r w:rsidRPr="00E53397">
        <w:rPr>
          <w:rFonts w:ascii="Verdana" w:hAnsi="Verdana" w:cs="Arial"/>
        </w:rPr>
        <w:t>II - 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 de 2021; e</w:t>
      </w:r>
    </w:p>
    <w:p w:rsidR="00F42AAD" w:rsidRPr="00E53397" w:rsidRDefault="00B50B95">
      <w:pPr>
        <w:spacing w:line="276" w:lineRule="auto"/>
        <w:ind w:firstLine="567"/>
        <w:jc w:val="both"/>
        <w:rPr>
          <w:rFonts w:ascii="Verdana" w:hAnsi="Verdana" w:cs="Arial"/>
        </w:rPr>
      </w:pPr>
      <w:r w:rsidRPr="00E53397">
        <w:rPr>
          <w:rFonts w:ascii="Verdana" w:hAnsi="Verdana" w:cs="Arial"/>
        </w:rPr>
        <w:t>III - as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 174 da Lei nº 14.133, de 2021.</w:t>
      </w:r>
    </w:p>
    <w:p w:rsidR="00F42AAD" w:rsidRPr="00E53397" w:rsidRDefault="00B50B95">
      <w:pPr>
        <w:spacing w:line="276" w:lineRule="auto"/>
        <w:jc w:val="both"/>
        <w:rPr>
          <w:rFonts w:ascii="Verdana" w:hAnsi="Verdana" w:cs="Arial"/>
        </w:rPr>
      </w:pPr>
      <w:r w:rsidRPr="00E53397">
        <w:rPr>
          <w:rFonts w:ascii="Verdana" w:hAnsi="Verdana" w:cs="Arial"/>
          <w:b/>
          <w:bCs/>
        </w:rPr>
        <w:t>Art. 8º</w:t>
      </w:r>
      <w:r w:rsidRPr="00E53397">
        <w:rPr>
          <w:rFonts w:ascii="Verdana" w:hAnsi="Verdana" w:cs="Arial"/>
        </w:rPr>
        <w:t xml:space="preserve"> Quando o ETP demonstrar que a avaliação e a ponderação da qualidade técnica das propostas que superarem os requisitos mínimos estabelecidos no edital são relevantes aos fins pretendidos pela Administração, deverá ser escolhido o </w:t>
      </w:r>
      <w:r w:rsidRPr="00E53397">
        <w:rPr>
          <w:rFonts w:ascii="Verdana" w:hAnsi="Verdana" w:cs="Arial"/>
        </w:rPr>
        <w:lastRenderedPageBreak/>
        <w:t>critério de julgamento de técnica e preço, conforme o disposto no § 1º do art. 36 da Lei nº 14.133, de 2021.</w:t>
      </w:r>
    </w:p>
    <w:p w:rsidR="00F42AAD" w:rsidRPr="00E53397" w:rsidRDefault="00B50B95">
      <w:pPr>
        <w:spacing w:line="276" w:lineRule="auto"/>
        <w:jc w:val="center"/>
        <w:rPr>
          <w:rFonts w:ascii="Verdana" w:hAnsi="Verdana" w:cs="Arial"/>
          <w:b/>
          <w:bCs/>
        </w:rPr>
      </w:pPr>
      <w:r w:rsidRPr="00E53397">
        <w:rPr>
          <w:rFonts w:ascii="Verdana" w:hAnsi="Verdana" w:cs="Arial"/>
          <w:b/>
          <w:bCs/>
        </w:rPr>
        <w:t>Exceções à elaboração do ETP</w:t>
      </w:r>
    </w:p>
    <w:p w:rsidR="00F42AAD" w:rsidRPr="00E53397" w:rsidRDefault="00B50B95">
      <w:pPr>
        <w:spacing w:line="276" w:lineRule="auto"/>
        <w:jc w:val="both"/>
        <w:rPr>
          <w:rFonts w:ascii="Verdana" w:hAnsi="Verdana" w:cs="Arial"/>
        </w:rPr>
      </w:pPr>
      <w:r w:rsidRPr="00E53397">
        <w:rPr>
          <w:rFonts w:ascii="Verdana" w:hAnsi="Verdana" w:cs="Arial"/>
          <w:b/>
          <w:bCs/>
        </w:rPr>
        <w:t>Art. 9º</w:t>
      </w:r>
      <w:r w:rsidRPr="00E53397">
        <w:rPr>
          <w:rFonts w:ascii="Verdana" w:hAnsi="Verdana" w:cs="Arial"/>
        </w:rPr>
        <w:t xml:space="preserve"> A elaboração do ETP:</w:t>
      </w:r>
    </w:p>
    <w:p w:rsidR="00F42AAD" w:rsidRPr="00E53397" w:rsidRDefault="00B50B95">
      <w:pPr>
        <w:spacing w:line="276" w:lineRule="auto"/>
        <w:ind w:firstLine="567"/>
        <w:jc w:val="both"/>
        <w:rPr>
          <w:rFonts w:ascii="Verdana" w:hAnsi="Verdana" w:cs="Arial"/>
        </w:rPr>
      </w:pPr>
      <w:r w:rsidRPr="00E53397">
        <w:rPr>
          <w:rFonts w:ascii="Verdana" w:hAnsi="Verdana" w:cs="Arial"/>
        </w:rPr>
        <w:t>I - é facultada nas hipóteses de utilização de até 25% (vinte e cinco por cento) dos limites dos valores dos incisos I e II do art. 75 da Lei nº 14.133, de 2021;</w:t>
      </w:r>
    </w:p>
    <w:p w:rsidR="00F42AAD" w:rsidRPr="00E53397" w:rsidRDefault="00B50B95">
      <w:pPr>
        <w:spacing w:line="276" w:lineRule="auto"/>
        <w:ind w:firstLine="567"/>
        <w:jc w:val="both"/>
        <w:rPr>
          <w:rFonts w:ascii="Verdana" w:hAnsi="Verdana" w:cs="Arial"/>
        </w:rPr>
      </w:pPr>
      <w:r w:rsidRPr="00E53397">
        <w:rPr>
          <w:rFonts w:ascii="Verdana" w:hAnsi="Verdana" w:cs="Arial"/>
        </w:rPr>
        <w:t>II - é facultada nas hipóteses dos incisos VII e VIII do art. 75 e do § 7º do art. 90 da Lei nº 14.133, de 2021; e</w:t>
      </w:r>
    </w:p>
    <w:p w:rsidR="00F42AAD" w:rsidRPr="00E53397" w:rsidRDefault="00B50B95">
      <w:pPr>
        <w:spacing w:line="276" w:lineRule="auto"/>
        <w:ind w:firstLine="567"/>
        <w:jc w:val="both"/>
        <w:rPr>
          <w:rFonts w:ascii="Verdana" w:hAnsi="Verdana" w:cs="Arial"/>
        </w:rPr>
      </w:pPr>
      <w:r w:rsidRPr="00E53397">
        <w:rPr>
          <w:rFonts w:ascii="Verdana" w:hAnsi="Verdana" w:cs="Arial"/>
        </w:rPr>
        <w:t>III – nas hipóteses de utilização acima de 25% (vinte e cinco por cento) dos limites dos valores dos incisos I e II da Lei nº 14.133, de 2021 é facultada a elaboração de ETP simplificado, de acordo com o parágrafo 1º do art. 6º.</w:t>
      </w:r>
    </w:p>
    <w:p w:rsidR="00F42AAD" w:rsidRPr="00E53397" w:rsidRDefault="00B50B95">
      <w:pPr>
        <w:spacing w:line="276" w:lineRule="auto"/>
        <w:ind w:firstLine="567"/>
        <w:jc w:val="both"/>
        <w:rPr>
          <w:rFonts w:ascii="Verdana" w:hAnsi="Verdana" w:cs="Arial"/>
        </w:rPr>
      </w:pPr>
      <w:r w:rsidRPr="00E53397">
        <w:rPr>
          <w:rFonts w:ascii="Verdana" w:hAnsi="Verdana" w:cs="Arial"/>
        </w:rPr>
        <w:t>IV - é dispensada na hipótese do inciso III do art. 75 da Lei nº 14.133, de 2021, e nos casos de prorrogações dos contratos de serviços e fornecimentos contínuos.</w:t>
      </w:r>
    </w:p>
    <w:p w:rsidR="00F42AAD" w:rsidRPr="00E53397" w:rsidRDefault="00B50B95">
      <w:pPr>
        <w:spacing w:line="276" w:lineRule="auto"/>
        <w:jc w:val="both"/>
        <w:rPr>
          <w:rFonts w:ascii="Verdana" w:hAnsi="Verdana" w:cs="Arial"/>
        </w:rPr>
      </w:pPr>
      <w:r w:rsidRPr="00E53397">
        <w:rPr>
          <w:rFonts w:ascii="Verdana" w:hAnsi="Verdana" w:cs="Arial"/>
          <w:iCs/>
        </w:rPr>
        <w:t>Parágrafo único</w:t>
      </w:r>
      <w:r w:rsidRPr="00E53397">
        <w:rPr>
          <w:rFonts w:ascii="Verdana" w:hAnsi="Verdana" w:cs="Arial"/>
        </w:rPr>
        <w:t>_ Permanecem regidos pela Instrução Normativa nº 40, de 22 de maio de 2020, todos os procedimentos administrativos que forem autuados ou registrados sob a égide da Lei nº 8.666, de 21 de junho de 1993, da Lei nº 10.520, de 17 de junho de 2001, e da Lei nº 12.462, de 4 de agosto de 2011.</w:t>
      </w:r>
    </w:p>
    <w:p w:rsidR="00F42AAD" w:rsidRPr="00E53397" w:rsidRDefault="00B50B95">
      <w:pPr>
        <w:spacing w:line="276" w:lineRule="auto"/>
        <w:jc w:val="center"/>
        <w:rPr>
          <w:rFonts w:ascii="Verdana" w:hAnsi="Verdana" w:cs="Arial"/>
          <w:b/>
          <w:bCs/>
        </w:rPr>
      </w:pPr>
      <w:r w:rsidRPr="00E53397">
        <w:rPr>
          <w:rFonts w:ascii="Verdana" w:hAnsi="Verdana" w:cs="Arial"/>
          <w:b/>
          <w:bCs/>
        </w:rPr>
        <w:t>CAPÍTULO III – DO TERMO DE REFERÊNCIA</w:t>
      </w:r>
    </w:p>
    <w:p w:rsidR="00F42AAD" w:rsidRPr="00E53397" w:rsidRDefault="00B50B95">
      <w:pPr>
        <w:spacing w:line="276" w:lineRule="auto"/>
        <w:jc w:val="center"/>
        <w:rPr>
          <w:rFonts w:ascii="Verdana" w:hAnsi="Verdana" w:cs="Arial"/>
          <w:b/>
          <w:bCs/>
        </w:rPr>
      </w:pPr>
      <w:r w:rsidRPr="00E53397">
        <w:rPr>
          <w:rFonts w:ascii="Verdana" w:hAnsi="Verdana" w:cs="Arial"/>
          <w:b/>
          <w:bCs/>
        </w:rPr>
        <w:t>DA ELABORAÇÃO</w:t>
      </w:r>
    </w:p>
    <w:p w:rsidR="00F42AAD" w:rsidRPr="00E53397" w:rsidRDefault="00B50B95">
      <w:pPr>
        <w:spacing w:line="360" w:lineRule="auto"/>
        <w:jc w:val="center"/>
        <w:rPr>
          <w:rFonts w:ascii="Verdana" w:hAnsi="Verdana" w:cs="Arial"/>
          <w:b/>
          <w:bCs/>
        </w:rPr>
      </w:pPr>
      <w:r w:rsidRPr="00E53397">
        <w:rPr>
          <w:rFonts w:ascii="Verdana" w:hAnsi="Verdana" w:cs="Arial"/>
          <w:b/>
          <w:bCs/>
        </w:rPr>
        <w:t>Diretrizes Gerais</w:t>
      </w:r>
    </w:p>
    <w:p w:rsidR="00F42AAD" w:rsidRPr="00E53397" w:rsidRDefault="00B50B95">
      <w:pPr>
        <w:spacing w:line="276" w:lineRule="auto"/>
        <w:jc w:val="both"/>
        <w:rPr>
          <w:rFonts w:ascii="Verdana" w:hAnsi="Verdana" w:cs="Arial"/>
        </w:rPr>
      </w:pPr>
      <w:r w:rsidRPr="00E53397">
        <w:rPr>
          <w:rFonts w:ascii="Verdana" w:hAnsi="Verdana" w:cs="Arial"/>
          <w:b/>
          <w:bCs/>
        </w:rPr>
        <w:t>Art. 10</w:t>
      </w:r>
      <w:r w:rsidRPr="00E53397">
        <w:rPr>
          <w:rFonts w:ascii="Verdana" w:hAnsi="Verdana" w:cs="Arial"/>
        </w:rPr>
        <w:t xml:space="preserve"> O Termo de Referência - TR, a partir dos Estudos Técnicos Preliminares - ETP, definirá o objeto para atendimento da necessidade, a ser enviado para o setor de contratações no prazo definido no calendário de contratação constante do Plano de Contratações Anual.</w:t>
      </w:r>
    </w:p>
    <w:p w:rsidR="00F42AAD" w:rsidRPr="00E53397" w:rsidRDefault="00B50B95">
      <w:pPr>
        <w:spacing w:line="276" w:lineRule="auto"/>
        <w:jc w:val="both"/>
        <w:rPr>
          <w:rFonts w:ascii="Verdana" w:hAnsi="Verdana" w:cs="Arial"/>
        </w:rPr>
      </w:pPr>
      <w:r w:rsidRPr="00E53397">
        <w:rPr>
          <w:rFonts w:ascii="Verdana" w:hAnsi="Verdana" w:cs="Arial"/>
        </w:rPr>
        <w:t xml:space="preserve">§ 1 º Os processos de contratação direta de que trata o art. 72 da Lei nº 14.133, de 2021, serão instruídos com o TR, observado em especial os </w:t>
      </w:r>
      <w:proofErr w:type="spellStart"/>
      <w:r w:rsidRPr="00E53397">
        <w:rPr>
          <w:rFonts w:ascii="Verdana" w:hAnsi="Verdana" w:cs="Arial"/>
        </w:rPr>
        <w:t>arts</w:t>
      </w:r>
      <w:proofErr w:type="spellEnd"/>
      <w:r w:rsidRPr="00E53397">
        <w:rPr>
          <w:rFonts w:ascii="Verdana" w:hAnsi="Verdana" w:cs="Arial"/>
        </w:rPr>
        <w:t>. 5º e 7º.</w:t>
      </w:r>
    </w:p>
    <w:p w:rsidR="00F42AAD" w:rsidRPr="00E53397" w:rsidRDefault="00B50B95">
      <w:pPr>
        <w:spacing w:line="276" w:lineRule="auto"/>
        <w:jc w:val="both"/>
        <w:rPr>
          <w:rFonts w:ascii="Verdana" w:hAnsi="Verdana" w:cs="Arial"/>
        </w:rPr>
      </w:pPr>
      <w:r w:rsidRPr="00E53397">
        <w:rPr>
          <w:rFonts w:ascii="Verdana" w:hAnsi="Verdana" w:cs="Arial"/>
        </w:rPr>
        <w:t>§ 2º O TR será utilizado pelo órgão ou entidade como referência para a análise e avaliação da conformidade da proposta, em relação ao licitante provisoriamente vencedor.</w:t>
      </w:r>
    </w:p>
    <w:p w:rsidR="00F42AAD" w:rsidRPr="00E53397" w:rsidRDefault="00B50B95">
      <w:pPr>
        <w:spacing w:line="276" w:lineRule="auto"/>
        <w:jc w:val="both"/>
        <w:rPr>
          <w:rFonts w:ascii="Verdana" w:hAnsi="Verdana" w:cs="Arial"/>
        </w:rPr>
      </w:pPr>
      <w:r w:rsidRPr="00E53397">
        <w:rPr>
          <w:rFonts w:ascii="Verdana" w:hAnsi="Verdana" w:cs="Arial"/>
          <w:b/>
          <w:bCs/>
        </w:rPr>
        <w:t>Art. 11</w:t>
      </w:r>
      <w:r w:rsidRPr="00E53397">
        <w:rPr>
          <w:rFonts w:ascii="Verdana" w:hAnsi="Verdana" w:cs="Arial"/>
        </w:rPr>
        <w:t xml:space="preserve"> O TR deverá estar alinhado com o Plano de Contratações Anual, além de outros instrumentos de planejamento da Administração.</w:t>
      </w:r>
    </w:p>
    <w:p w:rsidR="00F42AAD" w:rsidRPr="00E53397" w:rsidRDefault="00B50B95">
      <w:pPr>
        <w:spacing w:line="276" w:lineRule="auto"/>
        <w:jc w:val="both"/>
        <w:rPr>
          <w:rFonts w:ascii="Verdana" w:hAnsi="Verdana" w:cs="Arial"/>
        </w:rPr>
      </w:pPr>
      <w:r w:rsidRPr="00E53397">
        <w:rPr>
          <w:rFonts w:ascii="Verdana" w:hAnsi="Verdana" w:cs="Arial"/>
          <w:b/>
          <w:bCs/>
        </w:rPr>
        <w:t>Art. 12</w:t>
      </w:r>
      <w:r w:rsidRPr="00E53397">
        <w:rPr>
          <w:rFonts w:ascii="Verdana" w:hAnsi="Verdana" w:cs="Arial"/>
        </w:rPr>
        <w:t xml:space="preserve"> O TR será elaborado conjuntamente por servidores da área técnica e requisitante ou, quando houver, pela equipe de planejamento da contratação.</w:t>
      </w:r>
    </w:p>
    <w:p w:rsidR="00F42AAD" w:rsidRPr="00E53397" w:rsidRDefault="00B50B95">
      <w:pPr>
        <w:spacing w:line="276" w:lineRule="auto"/>
        <w:jc w:val="center"/>
        <w:rPr>
          <w:rFonts w:ascii="Verdana" w:hAnsi="Verdana" w:cs="Arial"/>
          <w:b/>
          <w:bCs/>
        </w:rPr>
      </w:pPr>
      <w:r w:rsidRPr="00E53397">
        <w:rPr>
          <w:rFonts w:ascii="Verdana" w:hAnsi="Verdana" w:cs="Arial"/>
          <w:b/>
          <w:bCs/>
        </w:rPr>
        <w:t>Conteúdo</w:t>
      </w:r>
    </w:p>
    <w:p w:rsidR="00F42AAD" w:rsidRPr="00E53397" w:rsidRDefault="00B50B95">
      <w:pPr>
        <w:spacing w:line="276" w:lineRule="auto"/>
        <w:jc w:val="both"/>
        <w:rPr>
          <w:rFonts w:ascii="Verdana" w:hAnsi="Verdana" w:cs="Arial"/>
        </w:rPr>
      </w:pPr>
      <w:r w:rsidRPr="00E53397">
        <w:rPr>
          <w:rFonts w:ascii="Verdana" w:hAnsi="Verdana" w:cs="Arial"/>
          <w:b/>
          <w:bCs/>
        </w:rPr>
        <w:t>Art. 13</w:t>
      </w:r>
      <w:r w:rsidRPr="00E53397">
        <w:rPr>
          <w:rFonts w:ascii="Verdana" w:hAnsi="Verdana" w:cs="Arial"/>
        </w:rPr>
        <w:t xml:space="preserve"> Deverão ser tratados no TR os seguintes parâmetros e elementos descritivos:</w:t>
      </w:r>
    </w:p>
    <w:p w:rsidR="00F42AAD" w:rsidRPr="00E53397" w:rsidRDefault="00B50B95">
      <w:pPr>
        <w:spacing w:line="276" w:lineRule="auto"/>
        <w:ind w:firstLine="567"/>
        <w:jc w:val="both"/>
        <w:rPr>
          <w:rFonts w:ascii="Verdana" w:hAnsi="Verdana" w:cs="Arial"/>
        </w:rPr>
      </w:pPr>
      <w:r w:rsidRPr="00E53397">
        <w:rPr>
          <w:rFonts w:ascii="Verdana" w:hAnsi="Verdana" w:cs="Arial"/>
        </w:rPr>
        <w:lastRenderedPageBreak/>
        <w:t>I - definição do objeto, incluídos:</w:t>
      </w:r>
    </w:p>
    <w:p w:rsidR="00F42AAD" w:rsidRPr="00E53397" w:rsidRDefault="00B50B95">
      <w:pPr>
        <w:spacing w:line="276" w:lineRule="auto"/>
        <w:ind w:left="567"/>
        <w:jc w:val="both"/>
        <w:rPr>
          <w:rFonts w:ascii="Verdana" w:hAnsi="Verdana" w:cs="Arial"/>
        </w:rPr>
      </w:pPr>
      <w:r w:rsidRPr="00E53397">
        <w:rPr>
          <w:rFonts w:ascii="Verdana" w:hAnsi="Verdana" w:cs="Arial"/>
        </w:rPr>
        <w:t>a) sua natureza, os quantitativos, o prazo do contrato e, se for o caso, a possibilidade de sua prorrogação;</w:t>
      </w:r>
    </w:p>
    <w:p w:rsidR="00F42AAD" w:rsidRPr="00E53397" w:rsidRDefault="00B50B95">
      <w:pPr>
        <w:spacing w:line="276" w:lineRule="auto"/>
        <w:ind w:left="567"/>
        <w:jc w:val="both"/>
        <w:rPr>
          <w:rFonts w:ascii="Verdana" w:hAnsi="Verdana" w:cs="Arial"/>
        </w:rPr>
      </w:pPr>
      <w:r w:rsidRPr="00E53397">
        <w:rPr>
          <w:rFonts w:ascii="Verdana" w:hAnsi="Verdana" w:cs="Arial"/>
        </w:rPr>
        <w:t>b) a especificação do bem ou do serviço, preferencialmente conforme catálogo eletrônico de padronização, observados os requisitos de qualidade, rendimento, compatibilidade, durabilidade e segurança;</w:t>
      </w:r>
    </w:p>
    <w:p w:rsidR="00F42AAD" w:rsidRPr="00E53397" w:rsidRDefault="00B50B95">
      <w:pPr>
        <w:spacing w:line="276" w:lineRule="auto"/>
        <w:ind w:left="567"/>
        <w:jc w:val="both"/>
        <w:rPr>
          <w:rFonts w:ascii="Verdana" w:hAnsi="Verdana" w:cs="Arial"/>
        </w:rPr>
      </w:pPr>
      <w:r w:rsidRPr="00E53397">
        <w:rPr>
          <w:rFonts w:ascii="Verdana" w:hAnsi="Verdana" w:cs="Arial"/>
        </w:rPr>
        <w:t>c) a indicação dos locais de entrega dos produtos e das regras para recebimentos provisório e definitivo, quando for o caso;</w:t>
      </w:r>
    </w:p>
    <w:p w:rsidR="00F42AAD" w:rsidRPr="00E53397" w:rsidRDefault="00B50B95">
      <w:pPr>
        <w:spacing w:line="276" w:lineRule="auto"/>
        <w:ind w:left="567"/>
        <w:jc w:val="both"/>
        <w:rPr>
          <w:rFonts w:ascii="Verdana" w:hAnsi="Verdana" w:cs="Arial"/>
        </w:rPr>
      </w:pPr>
      <w:r w:rsidRPr="00E53397">
        <w:rPr>
          <w:rFonts w:ascii="Verdana" w:hAnsi="Verdana" w:cs="Arial"/>
        </w:rPr>
        <w:t>d) a especificação da garantia exigida e das condições de manutenção e assistência técnica, quando for o caso;</w:t>
      </w:r>
    </w:p>
    <w:p w:rsidR="00F42AAD" w:rsidRPr="00E53397" w:rsidRDefault="00B50B95">
      <w:pPr>
        <w:spacing w:line="276" w:lineRule="auto"/>
        <w:ind w:firstLine="567"/>
        <w:jc w:val="both"/>
        <w:rPr>
          <w:rFonts w:ascii="Verdana" w:hAnsi="Verdana" w:cs="Arial"/>
        </w:rPr>
      </w:pPr>
      <w:r w:rsidRPr="00E53397">
        <w:rPr>
          <w:rFonts w:ascii="Verdana" w:hAnsi="Verdana" w:cs="Arial"/>
        </w:rPr>
        <w:t>II - fundamentação da contratação, que consiste na referência aos estudos técnicos preliminares correspondentes, quando elaborados, ou, quando não for possível divulgar esses estudos, no extrato das partes que não contiverem informações sigilosas;</w:t>
      </w:r>
    </w:p>
    <w:p w:rsidR="00F42AAD" w:rsidRPr="00E53397" w:rsidRDefault="00B50B95">
      <w:pPr>
        <w:spacing w:line="276" w:lineRule="auto"/>
        <w:ind w:firstLine="567"/>
        <w:jc w:val="both"/>
        <w:rPr>
          <w:rFonts w:ascii="Verdana" w:hAnsi="Verdana" w:cs="Arial"/>
        </w:rPr>
      </w:pPr>
      <w:r w:rsidRPr="00E53397">
        <w:rPr>
          <w:rFonts w:ascii="Verdana" w:hAnsi="Verdana" w:cs="Arial"/>
        </w:rPr>
        <w:t>III - descrição da solução como um todo, considerado todo o ciclo de vida do objeto, com preferência a arranjos inovadores em sede de economia circular;</w:t>
      </w:r>
    </w:p>
    <w:p w:rsidR="00F42AAD" w:rsidRPr="00E53397" w:rsidRDefault="00B50B95">
      <w:pPr>
        <w:spacing w:line="276" w:lineRule="auto"/>
        <w:ind w:firstLine="567"/>
        <w:jc w:val="both"/>
        <w:rPr>
          <w:rFonts w:ascii="Verdana" w:hAnsi="Verdana" w:cs="Arial"/>
        </w:rPr>
      </w:pPr>
      <w:r w:rsidRPr="00E53397">
        <w:rPr>
          <w:rFonts w:ascii="Verdana" w:hAnsi="Verdana" w:cs="Arial"/>
        </w:rPr>
        <w:t>IV - requisitos da contratação;</w:t>
      </w:r>
    </w:p>
    <w:p w:rsidR="00F42AAD" w:rsidRPr="00E53397" w:rsidRDefault="00B50B95">
      <w:pPr>
        <w:spacing w:line="276" w:lineRule="auto"/>
        <w:ind w:firstLine="567"/>
        <w:jc w:val="both"/>
        <w:rPr>
          <w:rFonts w:ascii="Verdana" w:hAnsi="Verdana" w:cs="Arial"/>
        </w:rPr>
      </w:pPr>
      <w:r w:rsidRPr="00E53397">
        <w:rPr>
          <w:rFonts w:ascii="Verdana" w:hAnsi="Verdana" w:cs="Arial"/>
        </w:rPr>
        <w:t>V - modelo de execução do objeto, que consiste na definição de como o contrato deverá produzir os resultados pretendidos desde o seu início até o seu encerramento;</w:t>
      </w:r>
    </w:p>
    <w:p w:rsidR="00F42AAD" w:rsidRPr="00E53397" w:rsidRDefault="00B50B95">
      <w:pPr>
        <w:spacing w:line="276" w:lineRule="auto"/>
        <w:ind w:firstLine="567"/>
        <w:jc w:val="both"/>
        <w:rPr>
          <w:rFonts w:ascii="Verdana" w:hAnsi="Verdana" w:cs="Arial"/>
        </w:rPr>
      </w:pPr>
      <w:r w:rsidRPr="00E53397">
        <w:rPr>
          <w:rFonts w:ascii="Verdana" w:hAnsi="Verdana" w:cs="Arial"/>
        </w:rPr>
        <w:t>VI - modelo de gestão do contrato, que descreve como a execução do objeto será acompanhada e fiscalizada pelo órgão ou entidade;</w:t>
      </w:r>
    </w:p>
    <w:p w:rsidR="00F42AAD" w:rsidRPr="00E53397" w:rsidRDefault="00B50B95">
      <w:pPr>
        <w:spacing w:line="276" w:lineRule="auto"/>
        <w:ind w:firstLine="567"/>
        <w:jc w:val="both"/>
        <w:rPr>
          <w:rFonts w:ascii="Verdana" w:hAnsi="Verdana" w:cs="Arial"/>
        </w:rPr>
      </w:pPr>
      <w:r w:rsidRPr="00E53397">
        <w:rPr>
          <w:rFonts w:ascii="Verdana" w:hAnsi="Verdana" w:cs="Arial"/>
        </w:rPr>
        <w:t>VII - critérios de medição e de pagamento;</w:t>
      </w:r>
    </w:p>
    <w:p w:rsidR="00F42AAD" w:rsidRPr="00E53397" w:rsidRDefault="00B50B95">
      <w:pPr>
        <w:spacing w:line="276" w:lineRule="auto"/>
        <w:ind w:firstLine="567"/>
        <w:jc w:val="both"/>
        <w:rPr>
          <w:rFonts w:ascii="Verdana" w:hAnsi="Verdana" w:cs="Arial"/>
        </w:rPr>
      </w:pPr>
      <w:r w:rsidRPr="00E53397">
        <w:rPr>
          <w:rFonts w:ascii="Verdana" w:hAnsi="Verdana" w:cs="Arial"/>
        </w:rPr>
        <w:t>VIII - forma e critérios de seleção do fornecedor, optando-se pelo critério de julgamento de técnica e preço, conforme o disposto no § 1º do art. 36 da Lei nº 14.133, de 2021, sempre que a avaliação e a ponderação da qualidade técnica das propostas que superarem os requisitos mínimos estabelecidos no edital forem relevantes aos fins pretendidos pela Administração;</w:t>
      </w:r>
    </w:p>
    <w:p w:rsidR="00F42AAD" w:rsidRPr="00E53397" w:rsidRDefault="00B50B95">
      <w:pPr>
        <w:spacing w:line="276" w:lineRule="auto"/>
        <w:ind w:firstLine="567"/>
        <w:jc w:val="both"/>
        <w:rPr>
          <w:rFonts w:ascii="Verdana" w:hAnsi="Verdana" w:cs="Arial"/>
        </w:rPr>
      </w:pPr>
      <w:r w:rsidRPr="00E53397">
        <w:rPr>
          <w:rFonts w:ascii="Verdana" w:hAnsi="Verdana" w:cs="Arial"/>
        </w:rPr>
        <w:t>IX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 e</w:t>
      </w:r>
    </w:p>
    <w:p w:rsidR="00F42AAD" w:rsidRPr="00E53397" w:rsidRDefault="00B50B95">
      <w:pPr>
        <w:spacing w:line="276" w:lineRule="auto"/>
        <w:ind w:firstLine="567"/>
        <w:jc w:val="both"/>
        <w:rPr>
          <w:rFonts w:ascii="Verdana" w:hAnsi="Verdana" w:cs="Arial"/>
        </w:rPr>
      </w:pPr>
      <w:r w:rsidRPr="00E53397">
        <w:rPr>
          <w:rFonts w:ascii="Verdana" w:hAnsi="Verdana" w:cs="Arial"/>
        </w:rPr>
        <w:t>X - adequação orçamentária, quando não se tratar de sistema de registro de preços.</w:t>
      </w:r>
    </w:p>
    <w:p w:rsidR="00F42AAD" w:rsidRPr="00E53397" w:rsidRDefault="00B50B95">
      <w:pPr>
        <w:spacing w:line="276" w:lineRule="auto"/>
        <w:jc w:val="both"/>
        <w:rPr>
          <w:rFonts w:ascii="Verdana" w:hAnsi="Verdana" w:cs="Arial"/>
        </w:rPr>
      </w:pPr>
      <w:r w:rsidRPr="00E53397">
        <w:rPr>
          <w:rFonts w:ascii="Verdana" w:hAnsi="Verdana" w:cs="Arial"/>
          <w:iCs/>
        </w:rPr>
        <w:t xml:space="preserve">Parágrafo único_ </w:t>
      </w:r>
      <w:r w:rsidRPr="00E53397">
        <w:rPr>
          <w:rFonts w:ascii="Verdana" w:hAnsi="Verdana" w:cs="Arial"/>
        </w:rPr>
        <w:t>Na hipótese de o processo de contratação não dispor de estudo técnico preliminar:</w:t>
      </w:r>
    </w:p>
    <w:p w:rsidR="00F42AAD" w:rsidRPr="00E53397" w:rsidRDefault="00B50B95">
      <w:pPr>
        <w:spacing w:line="276" w:lineRule="auto"/>
        <w:ind w:firstLine="567"/>
        <w:jc w:val="both"/>
        <w:rPr>
          <w:rFonts w:ascii="Verdana" w:hAnsi="Verdana" w:cs="Arial"/>
        </w:rPr>
      </w:pPr>
      <w:r w:rsidRPr="00E53397">
        <w:rPr>
          <w:rFonts w:ascii="Verdana" w:hAnsi="Verdana" w:cs="Arial"/>
        </w:rPr>
        <w:t>I - a fundamentação da contratação, conforme disposto no inciso II do caput, consistirá em justificativa de mérito para a contratação e do quantitativo pleiteado;</w:t>
      </w:r>
    </w:p>
    <w:p w:rsidR="00F42AAD" w:rsidRPr="00E53397" w:rsidRDefault="00B50B95">
      <w:pPr>
        <w:spacing w:line="276" w:lineRule="auto"/>
        <w:ind w:firstLine="567"/>
        <w:jc w:val="both"/>
        <w:rPr>
          <w:rFonts w:ascii="Verdana" w:hAnsi="Verdana" w:cs="Arial"/>
        </w:rPr>
      </w:pPr>
      <w:r w:rsidRPr="00E53397">
        <w:rPr>
          <w:rFonts w:ascii="Verdana" w:hAnsi="Verdana" w:cs="Arial"/>
        </w:rPr>
        <w:lastRenderedPageBreak/>
        <w:t>II - o TR deverá apresentar demonstrativo da previsão da contratação no Plano de Contratações Anual, de modo a indicar o seu alinhamento com os instrumentos de planejamento do órgão ou entidade.</w:t>
      </w:r>
    </w:p>
    <w:p w:rsidR="00F42AAD" w:rsidRPr="00E53397" w:rsidRDefault="00B50B95">
      <w:pPr>
        <w:spacing w:line="276" w:lineRule="auto"/>
        <w:jc w:val="both"/>
        <w:rPr>
          <w:rFonts w:ascii="Verdana" w:hAnsi="Verdana" w:cs="Arial"/>
        </w:rPr>
      </w:pPr>
      <w:r w:rsidRPr="00E53397">
        <w:rPr>
          <w:rFonts w:ascii="Verdana" w:hAnsi="Verdana" w:cs="Arial"/>
          <w:b/>
          <w:bCs/>
        </w:rPr>
        <w:t>Art. 14</w:t>
      </w:r>
      <w:r w:rsidRPr="00E53397">
        <w:rPr>
          <w:rFonts w:ascii="Verdana" w:hAnsi="Verdana" w:cs="Arial"/>
        </w:rPr>
        <w:t xml:space="preserve"> Ao final da elaboração do TR, deve-se avaliar a necessidade de classificá-lo nos termos da Lei nº 12.527, de 2011.</w:t>
      </w:r>
    </w:p>
    <w:p w:rsidR="00F42AAD" w:rsidRPr="00E53397" w:rsidRDefault="00B50B95">
      <w:pPr>
        <w:spacing w:line="276" w:lineRule="auto"/>
        <w:jc w:val="center"/>
        <w:rPr>
          <w:rFonts w:ascii="Verdana" w:hAnsi="Verdana" w:cs="Arial"/>
          <w:b/>
          <w:bCs/>
        </w:rPr>
      </w:pPr>
      <w:r w:rsidRPr="00E53397">
        <w:rPr>
          <w:rFonts w:ascii="Verdana" w:hAnsi="Verdana" w:cs="Arial"/>
          <w:b/>
          <w:bCs/>
        </w:rPr>
        <w:t>Exceções à elaboração do TR</w:t>
      </w:r>
    </w:p>
    <w:p w:rsidR="00F42AAD" w:rsidRPr="00E53397" w:rsidRDefault="00B50B95">
      <w:pPr>
        <w:spacing w:line="276" w:lineRule="auto"/>
        <w:jc w:val="both"/>
        <w:rPr>
          <w:rFonts w:ascii="Verdana" w:hAnsi="Verdana" w:cs="Arial"/>
        </w:rPr>
      </w:pPr>
      <w:r w:rsidRPr="00E53397">
        <w:rPr>
          <w:rFonts w:ascii="Verdana" w:hAnsi="Verdana" w:cs="Arial"/>
          <w:b/>
          <w:bCs/>
        </w:rPr>
        <w:t>Art. 15</w:t>
      </w:r>
      <w:r w:rsidRPr="00E53397">
        <w:rPr>
          <w:rFonts w:ascii="Verdana" w:hAnsi="Verdana" w:cs="Arial"/>
        </w:rPr>
        <w:t xml:space="preserve"> A elaboração do TR é dispensada na hipótese do inciso III do art. 75 da Lei nº 14.133, de 2021, nas adesões a atas de registro de preços e nos casos de prorrogações dos contratos de serviços e fornecimentos contínuos.</w:t>
      </w:r>
    </w:p>
    <w:p w:rsidR="00F42AAD" w:rsidRPr="00E53397" w:rsidRDefault="00B50B95">
      <w:pPr>
        <w:spacing w:line="276" w:lineRule="auto"/>
        <w:jc w:val="both"/>
        <w:rPr>
          <w:rFonts w:ascii="Verdana" w:hAnsi="Verdana" w:cs="Arial"/>
        </w:rPr>
      </w:pPr>
      <w:r w:rsidRPr="00E53397">
        <w:rPr>
          <w:rFonts w:ascii="Verdana" w:hAnsi="Verdana" w:cs="Arial"/>
          <w:iCs/>
        </w:rPr>
        <w:t>Parágrafo único_</w:t>
      </w:r>
      <w:r w:rsidRPr="00E53397">
        <w:rPr>
          <w:rFonts w:ascii="Verdana" w:hAnsi="Verdana" w:cs="Arial"/>
        </w:rPr>
        <w:t xml:space="preserve"> Nas adesões a atas de registro de preços de que trata o caput, o estudo técnico preliminar deverá conter as informações que bem caracterizam a contratação, tais como o quantitativo demandado e o local de entrega do bem ou de prestação do serviço.</w:t>
      </w:r>
    </w:p>
    <w:p w:rsidR="00F42AAD" w:rsidRPr="00E53397" w:rsidRDefault="00B50B95">
      <w:pPr>
        <w:spacing w:line="276" w:lineRule="auto"/>
        <w:jc w:val="center"/>
        <w:rPr>
          <w:rFonts w:ascii="Verdana" w:hAnsi="Verdana" w:cs="Arial"/>
          <w:b/>
          <w:bCs/>
        </w:rPr>
      </w:pPr>
      <w:r w:rsidRPr="00E53397">
        <w:rPr>
          <w:rFonts w:ascii="Verdana" w:hAnsi="Verdana" w:cs="Arial"/>
          <w:b/>
          <w:bCs/>
        </w:rPr>
        <w:t>CAPÍTULO IV – DAS DISPOSIÇÕES FINAIS</w:t>
      </w:r>
    </w:p>
    <w:p w:rsidR="00F42AAD" w:rsidRPr="00E53397" w:rsidRDefault="00B50B95">
      <w:pPr>
        <w:spacing w:line="276" w:lineRule="auto"/>
        <w:jc w:val="center"/>
        <w:rPr>
          <w:rFonts w:ascii="Verdana" w:hAnsi="Verdana" w:cs="Arial"/>
          <w:b/>
          <w:bCs/>
        </w:rPr>
      </w:pPr>
      <w:r w:rsidRPr="00E53397">
        <w:rPr>
          <w:rFonts w:ascii="Verdana" w:hAnsi="Verdana" w:cs="Arial"/>
          <w:b/>
          <w:bCs/>
        </w:rPr>
        <w:t>Orientações Gerais</w:t>
      </w:r>
    </w:p>
    <w:p w:rsidR="00F42AAD" w:rsidRPr="00E53397" w:rsidRDefault="00B50B95">
      <w:pPr>
        <w:spacing w:line="276" w:lineRule="auto"/>
        <w:jc w:val="both"/>
        <w:rPr>
          <w:rFonts w:ascii="Verdana" w:hAnsi="Verdana" w:cs="Arial"/>
        </w:rPr>
      </w:pPr>
      <w:r w:rsidRPr="00E53397">
        <w:rPr>
          <w:rFonts w:ascii="Verdana" w:hAnsi="Verdana" w:cs="Arial"/>
          <w:b/>
          <w:bCs/>
        </w:rPr>
        <w:t>Art. 16</w:t>
      </w:r>
      <w:r w:rsidRPr="00E53397">
        <w:rPr>
          <w:rFonts w:ascii="Verdana" w:hAnsi="Verdana" w:cs="Arial"/>
        </w:rPr>
        <w:t xml:space="preserve"> O TR deverá ser divulgado na mesma data de divulgação do edital ou do aviso de contratação direta no Portal Nacional de Contratações Públicas - PNCP, ou no sítio eletrônico do órgão ou entidade, como anexo, sem necessidade de registro ou de identificação para acesso.</w:t>
      </w:r>
    </w:p>
    <w:p w:rsidR="00F42AAD" w:rsidRPr="00E53397" w:rsidRDefault="00B50B95">
      <w:pPr>
        <w:spacing w:line="276" w:lineRule="auto"/>
        <w:jc w:val="both"/>
        <w:rPr>
          <w:rFonts w:ascii="Verdana" w:hAnsi="Verdana" w:cs="Arial"/>
        </w:rPr>
      </w:pPr>
      <w:r w:rsidRPr="00E53397">
        <w:rPr>
          <w:rFonts w:ascii="Verdana" w:hAnsi="Verdana" w:cs="Arial"/>
          <w:b/>
          <w:bCs/>
        </w:rPr>
        <w:t>Art. 17</w:t>
      </w:r>
      <w:r w:rsidRPr="00E53397">
        <w:rPr>
          <w:rFonts w:ascii="Verdana" w:hAnsi="Verdana" w:cs="Arial"/>
        </w:rPr>
        <w:t xml:space="preserve"> Quando o órgão ou entidade executar recursos da União decorrentes de transferências voluntárias, deverá observar as regras e os procedimentos do regulamento federal.</w:t>
      </w:r>
    </w:p>
    <w:p w:rsidR="00F42AAD" w:rsidRPr="00E53397" w:rsidRDefault="00B50B95">
      <w:pPr>
        <w:spacing w:line="276" w:lineRule="auto"/>
        <w:jc w:val="both"/>
        <w:rPr>
          <w:rFonts w:ascii="Verdana" w:hAnsi="Verdana" w:cs="Arial"/>
        </w:rPr>
      </w:pPr>
      <w:r w:rsidRPr="00E53397">
        <w:rPr>
          <w:rFonts w:ascii="Verdana" w:hAnsi="Verdana" w:cs="Arial"/>
        </w:rPr>
        <w:t xml:space="preserve">§ 1º Os TR relacionados aos processos referidos no </w:t>
      </w:r>
      <w:r w:rsidRPr="00E53397">
        <w:rPr>
          <w:rFonts w:ascii="Verdana" w:hAnsi="Verdana" w:cs="Arial"/>
          <w:iCs/>
        </w:rPr>
        <w:t>caput</w:t>
      </w:r>
      <w:r w:rsidRPr="00E53397">
        <w:rPr>
          <w:rFonts w:ascii="Verdana" w:hAnsi="Verdana" w:cs="Arial"/>
        </w:rPr>
        <w:t xml:space="preserve"> deverão ser elaborados no Sistema TR Digital, observados os procedimentos estabelecidos no manual técnico operacional que será publicado pela Secretaria de Gestão da Secretaria Especial de Desburocratização, Gestão e Governo Digital do Ministério da Economia, disponível no endereço eletrônico www.gov.br/compras, para acesso ao sistema e operacionalização.</w:t>
      </w:r>
    </w:p>
    <w:p w:rsidR="00F42AAD" w:rsidRPr="00E53397" w:rsidRDefault="00B50B95">
      <w:pPr>
        <w:spacing w:line="276" w:lineRule="auto"/>
        <w:jc w:val="both"/>
        <w:rPr>
          <w:rFonts w:ascii="Verdana" w:hAnsi="Verdana" w:cs="Arial"/>
        </w:rPr>
      </w:pPr>
      <w:r w:rsidRPr="00E53397">
        <w:rPr>
          <w:rFonts w:ascii="Verdana" w:hAnsi="Verdana" w:cs="Arial"/>
        </w:rPr>
        <w:t>§ 2º Em caso de não utilização do Sistema TR Digital, a elaboração do TR deverá ocorrer em ferramenta informatizada própria, atendidas as regras e os procedimentos do regulamento federal.</w:t>
      </w:r>
    </w:p>
    <w:p w:rsidR="00F42AAD" w:rsidRPr="00E53397" w:rsidRDefault="00B50B95">
      <w:pPr>
        <w:spacing w:line="276" w:lineRule="auto"/>
        <w:jc w:val="both"/>
        <w:rPr>
          <w:rFonts w:ascii="Verdana" w:hAnsi="Verdana" w:cs="Arial"/>
        </w:rPr>
      </w:pPr>
      <w:r w:rsidRPr="00E53397">
        <w:rPr>
          <w:rFonts w:ascii="Verdana" w:hAnsi="Verdana" w:cs="Arial"/>
          <w:b/>
          <w:bCs/>
        </w:rPr>
        <w:t>Art. 18.</w:t>
      </w:r>
      <w:r w:rsidRPr="00E53397">
        <w:rPr>
          <w:rFonts w:ascii="Verdana" w:hAnsi="Verdana" w:cs="Arial"/>
        </w:rPr>
        <w:t xml:space="preserve"> </w:t>
      </w:r>
      <w:r w:rsidR="001B3C21" w:rsidRPr="00E53397">
        <w:rPr>
          <w:rFonts w:ascii="Verdana" w:hAnsi="Verdana" w:cs="Arial"/>
          <w:color w:val="000000"/>
        </w:rPr>
        <w:t>Art. 3º Este Decreto entrará em vigor na data de sua publicação</w:t>
      </w:r>
      <w:r w:rsidRPr="00E53397">
        <w:rPr>
          <w:rFonts w:ascii="Verdana" w:hAnsi="Verdana" w:cs="Arial"/>
        </w:rPr>
        <w:t>.</w:t>
      </w:r>
    </w:p>
    <w:p w:rsidR="00F42AAD" w:rsidRPr="00E53397" w:rsidRDefault="00F42AAD">
      <w:pPr>
        <w:spacing w:after="0" w:line="276" w:lineRule="auto"/>
        <w:rPr>
          <w:rFonts w:ascii="Verdana" w:hAnsi="Verdana" w:cs="Arial"/>
        </w:rPr>
      </w:pPr>
    </w:p>
    <w:p w:rsidR="001B3C21" w:rsidRPr="00E53397" w:rsidRDefault="001B3C21" w:rsidP="001B3C21">
      <w:pPr>
        <w:autoSpaceDE w:val="0"/>
        <w:autoSpaceDN w:val="0"/>
        <w:adjustRightInd w:val="0"/>
        <w:jc w:val="center"/>
        <w:rPr>
          <w:rFonts w:ascii="Verdana" w:hAnsi="Verdana" w:cs="Arial"/>
          <w:b/>
          <w:color w:val="000000"/>
        </w:rPr>
      </w:pPr>
      <w:r w:rsidRPr="00E53397">
        <w:rPr>
          <w:rFonts w:ascii="Verdana" w:hAnsi="Verdana" w:cs="Arial"/>
          <w:color w:val="000000"/>
        </w:rPr>
        <w:t>Gabinete do Prefeito Municipal de Jateí/MS, 09 de fevereiro de 2024.</w:t>
      </w:r>
    </w:p>
    <w:p w:rsidR="001B3C21" w:rsidRPr="00E53397" w:rsidRDefault="001B3C21" w:rsidP="001B3C21">
      <w:pPr>
        <w:ind w:firstLine="1440"/>
        <w:jc w:val="center"/>
        <w:rPr>
          <w:rFonts w:ascii="Verdana" w:hAnsi="Verdana" w:cs="Arial"/>
          <w:color w:val="FF0000"/>
        </w:rPr>
      </w:pPr>
    </w:p>
    <w:p w:rsidR="001B3C21" w:rsidRPr="00E53397" w:rsidRDefault="001B3C21" w:rsidP="001B3C21">
      <w:pPr>
        <w:ind w:firstLine="1440"/>
        <w:jc w:val="center"/>
        <w:rPr>
          <w:rFonts w:ascii="Verdana" w:hAnsi="Verdana" w:cs="Arial"/>
        </w:rPr>
      </w:pPr>
    </w:p>
    <w:p w:rsidR="001B3C21" w:rsidRPr="00E53397" w:rsidRDefault="001B3C21" w:rsidP="001B3C21">
      <w:pPr>
        <w:pStyle w:val="Ttulo"/>
        <w:jc w:val="right"/>
        <w:rPr>
          <w:rFonts w:ascii="Verdana" w:hAnsi="Verdana" w:cs="Arial"/>
          <w:b/>
          <w:sz w:val="22"/>
          <w:szCs w:val="22"/>
        </w:rPr>
      </w:pPr>
      <w:r w:rsidRPr="00E53397">
        <w:rPr>
          <w:rFonts w:ascii="Verdana" w:hAnsi="Verdana" w:cs="Arial"/>
          <w:b/>
          <w:sz w:val="22"/>
          <w:szCs w:val="22"/>
        </w:rPr>
        <w:t>ERALDO JORGE LEITE</w:t>
      </w:r>
    </w:p>
    <w:p w:rsidR="001B3C21" w:rsidRPr="00E53397" w:rsidRDefault="001B3C21" w:rsidP="001B3C21">
      <w:pPr>
        <w:pStyle w:val="Ttulo"/>
        <w:jc w:val="right"/>
        <w:rPr>
          <w:rFonts w:ascii="Verdana" w:hAnsi="Verdana" w:cs="Arial"/>
          <w:color w:val="FF0000"/>
          <w:sz w:val="22"/>
          <w:szCs w:val="22"/>
        </w:rPr>
      </w:pPr>
      <w:r w:rsidRPr="00E53397">
        <w:rPr>
          <w:rFonts w:ascii="Verdana" w:hAnsi="Verdana" w:cs="Arial"/>
          <w:sz w:val="22"/>
          <w:szCs w:val="22"/>
        </w:rPr>
        <w:t xml:space="preserve">  Prefeito Municipal</w:t>
      </w:r>
    </w:p>
    <w:p w:rsidR="00F42AAD" w:rsidRPr="00E53397" w:rsidRDefault="00F42AAD" w:rsidP="001B3C21">
      <w:pPr>
        <w:spacing w:after="0" w:line="276" w:lineRule="auto"/>
        <w:jc w:val="right"/>
        <w:rPr>
          <w:rFonts w:ascii="Verdana" w:hAnsi="Verdana" w:cs="Tahoma"/>
        </w:rPr>
      </w:pPr>
    </w:p>
    <w:sectPr w:rsidR="00F42AAD" w:rsidRPr="00E53397" w:rsidSect="000314DF">
      <w:headerReference w:type="default" r:id="rId7"/>
      <w:pgSz w:w="11906" w:h="16838"/>
      <w:pgMar w:top="1135" w:right="127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9E" w:rsidRDefault="003D1D9E">
      <w:pPr>
        <w:spacing w:after="0" w:line="240" w:lineRule="auto"/>
      </w:pPr>
      <w:r>
        <w:separator/>
      </w:r>
    </w:p>
  </w:endnote>
  <w:endnote w:type="continuationSeparator" w:id="0">
    <w:p w:rsidR="003D1D9E" w:rsidRDefault="003D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9E" w:rsidRDefault="003D1D9E">
      <w:pPr>
        <w:spacing w:after="0" w:line="240" w:lineRule="auto"/>
      </w:pPr>
      <w:r>
        <w:separator/>
      </w:r>
    </w:p>
  </w:footnote>
  <w:footnote w:type="continuationSeparator" w:id="0">
    <w:p w:rsidR="003D1D9E" w:rsidRDefault="003D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AD" w:rsidRDefault="00F42A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AD"/>
    <w:rsid w:val="000314DF"/>
    <w:rsid w:val="001B3C21"/>
    <w:rsid w:val="003D1D9E"/>
    <w:rsid w:val="00B50B95"/>
    <w:rsid w:val="00B7144F"/>
    <w:rsid w:val="00E53397"/>
    <w:rsid w:val="00F42A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A1DC5-8FC0-4947-9515-7D7AFC6B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pt-BR"/>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paragraph" w:styleId="Ttulo">
    <w:name w:val="Title"/>
    <w:basedOn w:val="Normal"/>
    <w:next w:val="Normal"/>
    <w:link w:val="TtuloChar"/>
    <w:qFormat/>
    <w:pPr>
      <w:spacing w:before="300" w:after="200"/>
      <w:contextualSpacing/>
    </w:pPr>
    <w:rPr>
      <w:sz w:val="48"/>
      <w:szCs w:val="48"/>
    </w:rPr>
  </w:style>
  <w:style w:type="character" w:customStyle="1" w:styleId="TtuloChar">
    <w:name w:val="Título Char"/>
    <w:basedOn w:val="Fontepargpadro"/>
    <w:link w:val="Ttulo"/>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character" w:customStyle="1" w:styleId="Ttulo1Char">
    <w:name w:val="Título 1 Char"/>
    <w:basedOn w:val="Fontepargpadro"/>
    <w:link w:val="Ttulo1"/>
    <w:uiPriority w:val="9"/>
    <w:rPr>
      <w:rFonts w:ascii="Times New Roman" w:eastAsia="Times New Roman" w:hAnsi="Times New Roman" w:cs="Times New Roman"/>
      <w:b/>
      <w:bCs/>
      <w:sz w:val="48"/>
      <w:szCs w:val="48"/>
      <w:lang w:eastAsia="pt-BR"/>
    </w:rPr>
  </w:style>
  <w:style w:type="character" w:styleId="Hyperlink">
    <w:name w:val="Hyperlink"/>
    <w:basedOn w:val="Fontepargpadro"/>
    <w:uiPriority w:val="99"/>
    <w:semiHidden/>
    <w:unhideWhenUsed/>
    <w:rPr>
      <w:color w:val="0000FF"/>
      <w:u w:val="single"/>
    </w:rPr>
  </w:style>
  <w:style w:type="character" w:customStyle="1" w:styleId="sr-only">
    <w:name w:val="sr-only"/>
    <w:basedOn w:val="Fontepargpadro"/>
  </w:style>
  <w:style w:type="character" w:customStyle="1" w:styleId="documentpublished">
    <w:name w:val="documentpublished"/>
    <w:basedOn w:val="Fontepargpadro"/>
  </w:style>
  <w:style w:type="character" w:customStyle="1" w:styleId="value">
    <w:name w:val="value"/>
    <w:basedOn w:val="Fontepargpadro"/>
  </w:style>
  <w:style w:type="paragraph" w:customStyle="1" w:styleId="textojustificadorecuoprimeiralinha">
    <w:name w:val="texto_justificado_recuo_primeira_linha"/>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Pr>
      <w:i/>
      <w:iCs/>
    </w:rPr>
  </w:style>
  <w:style w:type="paragraph" w:customStyle="1" w:styleId="textocentralizado12">
    <w:name w:val="texto_centralizado_1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pPr>
      <w:spacing w:after="0" w:line="360" w:lineRule="auto"/>
      <w:jc w:val="both"/>
    </w:pPr>
    <w:rPr>
      <w:rFonts w:ascii="Garamond" w:eastAsia="Times New Roman" w:hAnsi="Garamond" w:cs="Times New Roman"/>
      <w:sz w:val="24"/>
      <w:szCs w:val="20"/>
    </w:rPr>
  </w:style>
  <w:style w:type="character" w:customStyle="1" w:styleId="CorpodetextoChar">
    <w:name w:val="Corpo de texto Char"/>
    <w:basedOn w:val="Fontepargpadro"/>
    <w:link w:val="Corpodetexto"/>
    <w:rPr>
      <w:rFonts w:ascii="Garamond" w:eastAsia="Times New Roman" w:hAnsi="Garamond" w:cs="Times New Roman"/>
      <w:sz w:val="24"/>
      <w:szCs w:val="20"/>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qFormat/>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sid w:val="00B714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FE40-B6D2-43E1-BE68-5779410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2467</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Cristina Rios Silva Malheiros do Amaral</dc:creator>
  <cp:keywords/>
  <dc:description/>
  <cp:lastModifiedBy>Diario Oficial</cp:lastModifiedBy>
  <cp:revision>3</cp:revision>
  <cp:lastPrinted>2024-02-08T17:17:00Z</cp:lastPrinted>
  <dcterms:created xsi:type="dcterms:W3CDTF">2024-02-09T12:02:00Z</dcterms:created>
  <dcterms:modified xsi:type="dcterms:W3CDTF">2024-02-09T12:04:00Z</dcterms:modified>
</cp:coreProperties>
</file>